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Зарегистрировано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  <w:t>в Министерстве юстиции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  <w:t>Российской Федерации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  <w:t>18 декабря 2020 года,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  <w:t>регистрационный N 61573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C4A6C" w:rsidRPr="008C4A6C" w:rsidRDefault="001A31D8" w:rsidP="008C4A6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                                                                                        </w:t>
      </w:r>
    </w:p>
    <w:p w:rsidR="008C4A6C" w:rsidRPr="008C4A6C" w:rsidRDefault="008C4A6C" w:rsidP="00D111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УТВЕРЖДЕНЫ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  <w:t>постановлением Главного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  <w:t>государственного санитарного врача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  <w:t>Российской Федерации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  <w:t xml:space="preserve">от 28 сентября 2020 года N 28 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C4A6C" w:rsidRPr="008C4A6C" w:rsidRDefault="008C4A6C" w:rsidP="008C4A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Санитарные правила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  <w:t xml:space="preserve">СП 2.4.3648-20 </w:t>
      </w:r>
    </w:p>
    <w:p w:rsidR="008C4A6C" w:rsidRPr="008C4A6C" w:rsidRDefault="008C4A6C" w:rsidP="00997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"Санитарно-эпидемиологические требования к организациям воспитания и обучения, отдыха и оздоровления детей и молодежи"</w:t>
      </w:r>
    </w:p>
    <w:p w:rsidR="008C4A6C" w:rsidRPr="008C4A6C" w:rsidRDefault="008C4A6C" w:rsidP="008C4A6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C4A6C">
        <w:rPr>
          <w:rFonts w:ascii="Times New Roman" w:eastAsia="Times New Roman" w:hAnsi="Times New Roman" w:cs="Times New Roman"/>
          <w:b/>
          <w:bCs/>
          <w:sz w:val="27"/>
          <w:szCs w:val="27"/>
        </w:rPr>
        <w:t>1. Область применения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1.1. 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безопасных условий образовательной деятельности, оказания услуг по воспитанию и обучению, спортивной подготовке, уходу и присмотру за детьми, включая требования к организации проведения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назначения, отдыху и оздоровлению, предоставлению мест временного проживания, социальных услуг для детей, а также к условиям проведения спортивных, художественных и культурно-массовых мероприятий с участием детей и молодежи и определяют санитарно-противоэпидемические (профилактические) меры при организации перевозок организованных групп дет</w:t>
      </w:r>
      <w:r w:rsidR="009975A2">
        <w:rPr>
          <w:rFonts w:ascii="Times New Roman" w:eastAsia="Times New Roman" w:hAnsi="Times New Roman" w:cs="Times New Roman"/>
          <w:sz w:val="24"/>
          <w:szCs w:val="24"/>
        </w:rPr>
        <w:t>ей железнодорожным транспортом.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1.2. Правила являются обязательными для исполнения гражданами, юридическими лицами и индивидуальными предпринимателями при осуществлении деятельности, предусмотренной пунктом 1.1 Правил (д</w:t>
      </w:r>
      <w:r w:rsidR="009975A2">
        <w:rPr>
          <w:rFonts w:ascii="Times New Roman" w:eastAsia="Times New Roman" w:hAnsi="Times New Roman" w:cs="Times New Roman"/>
          <w:sz w:val="24"/>
          <w:szCs w:val="24"/>
        </w:rPr>
        <w:t>алее - Хозяйствующие субъекты).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Правила не распространяются на проведение экскурсионных меропр</w:t>
      </w:r>
      <w:r w:rsidR="009975A2">
        <w:rPr>
          <w:rFonts w:ascii="Times New Roman" w:eastAsia="Times New Roman" w:hAnsi="Times New Roman" w:cs="Times New Roman"/>
          <w:sz w:val="24"/>
          <w:szCs w:val="24"/>
        </w:rPr>
        <w:t>иятий и организованных походов.</w:t>
      </w:r>
    </w:p>
    <w:p w:rsid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1.3. При разработке проектной документации в отношении зданий, строений, сооружений, помещений, используемых хозяйствующими субъектами при осуществлении деятельности, предусмотренной пунктом 1.1 Правил (далее - объекты), должны соблюдаться требования Правил, установленные пунктами 2.1.1, 2.1.2 (абзацы первый, второй, четвертый, пятый), 2.1.3, 2.2.1 (абзацы первый - четвертый), 2.2.2 (абзацы первый и четвертый), 2.2.3 (абзацы первый и третий), 2.2.5, 2.2.6, 2.3.1, 2.3.2 (абзацы первый и третий), 2.3.3, 2.4.1, 2.4.2, 2.4.3 (абзацы первый, третий, четвертый, седьмой), 2.4.6 (абзацы первый, одиннадцатый - четырнадцатый), 2.4.7, 2.4.8 (абзацы 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lastRenderedPageBreak/>
        <w:t>первый и второй), 2.4.9, 2.4.10, 2.4.11 (абзацы первый, второй, пятый), 2.4.12 (абзац первый), 2.4.13, 2.4.14, 2.5.1, 2.5.3 (абзацы второй и третий), 2.5.4, 2.6.1, 2.6.5, 2.7.1 (абзацы первый и второй), 2.7.2, 2.7.4 (абзацы первый и второй), 2.8.1, 2.8.2 (абзацы первый и второй), 2.8.5 (абзац первый), 2.8.7, 2.8.8, 2.12.2 - ко всем хозяйствующим субъектам с учетом особенностей, определенных для отдельных видо</w:t>
      </w:r>
      <w:r>
        <w:rPr>
          <w:rFonts w:ascii="Times New Roman" w:eastAsia="Times New Roman" w:hAnsi="Times New Roman" w:cs="Times New Roman"/>
          <w:sz w:val="24"/>
          <w:szCs w:val="24"/>
        </w:rPr>
        <w:t>в организаций в соответствии с: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t>пунктами 3.1.1 (абзац первый), 3.1.2 (абзацы первый - четвертый), 3.1.3 (абзацы первый - седьмой, девятый, десятый), 3.1.7 (абзацы первый, второй, четвертый, шестой), 3.1.11 (абзацы первый - четвертый, шестой - восьмой) - в отношении организаций, реализующих образовательные программы дошкольного образования, осуществляющих присмотр и уход за детьми, в том числе размещенным в жилых и нежилых помещениях жилищного фонда и нежилых зданий,пунктами 3.2.1 (абзац первый и второй), 3.2.4, 3.2.7 - в отношении детских центров, центров развития детей и иных хозяйствующих субъектов, реализующих образовательные программы дошкольного образования и (или) осуществляющих присмотр и уход за детьми, размещенным в нежилых помещениях;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  <w:t>пунктами 3.3.1 (абзац первый и второй), 3.3.3 - в отношении детских игровых комнат, размещаемым в торгово-развлекательных и культурно-досуговых центрах, павильонах, аэропортах, железнодорожных вокзалах и иных объектах нежилого назначения;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  <w:t>пунктами 3.4.1 (абзац первый), 3.4.2, 3.4.3 (абзацы первый - третий), 3.4.4, 3.4.5, 3.4.9-3.4.13, 3.4.14 (абзацы первый - четвертый, шестой) - в отношении организаций, реализующих образовательные программы начального общего, основного общего и среднего общего образования,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  <w:t>пунктами 3.6.1, 3.6.3 (абзацы первый - четвертый) - в отношении организаций дополнительного образования и физкультурно-спортивных организаций;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  <w:t>пунктами 3.7.2, 3.7.4, 3.7.5 - в отношении организаций для детей-сирот и детей, оставшихся без попечения родителей;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  <w:t>пунктами 3.8.1-3.8.4 - в отношении организаций социального обслуживания семьи и детей,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  <w:t>пунктами 3.9.1, 3.9.2 (абзацы первый и второй), 3.9.3 (абзацы первый, второй, четвертый, шестой), 3.9.4 - в отношении профессиональных образовательных организаций,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  <w:t>пунктами 3.10.1, 3.10.2 - в отношении образовательных организаций высшего образования,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  <w:t>пунктами 3.11.3 (абзац первый), 3.11.4, 3.11.5, 3.11.6 - в отношении загородных стационарных детских оздоровительных лагерей с круглосуточным пребыванием,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  <w:t>пунктом 3.15 - в отношении хозяйствующих субъектов, предоставляющих услуги временного размещения организованных групп детей в общежитиях, гостиницах, загородных отелях, туристических базах, базах отдыха.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  <w:t>Объекты, введенные в эксплуатацию до вступления в силу Правил, а также объекты на стадии строительства, реконструкции и ввода их в эксплуатацию, в случае если указанные процессы начались до вступления в силу Правил, эксплуатируются в соответствии с утвержденной проектной документацией, по которой они были построены, при условии обеспечения доступности услуг, оказываемых хозяйствующим субъектом инвалидам и лицам с ограниченными возможностями здоровья.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  <w:t>1.4. Функционирование хозяйствующих субъектов, осуществляющих образовательную деятельность, подлежащую лицензированию, а также деятельность по организации отдыха детей и их оздоровления, осуществляется при наличии заключения, подтверждающего их соответствие санитарному законодательству в том числе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потребителей.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  <w:t>________________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</w:r>
      <w:hyperlink r:id="rId6" w:history="1">
        <w:r w:rsidRPr="008C4A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 2 статьи 40 Федерального закона от 30.03.1999 N 52-ФЗ "О санитарно-эпидемиологическом благополучии населения"</w:t>
        </w:r>
      </w:hyperlink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 (Собрание законодательства Российской Федерации, 1999, N 14, ст.1650; 2003, N 2, ст.167; 2007, N 46, ст.5554; 2009, N 1, ст.17; 2011, N 30 (ч.1), ст.4596; 2015, N 1 (часть I), ст.11) и </w:t>
      </w:r>
      <w:hyperlink r:id="rId7" w:history="1">
        <w:r w:rsidRPr="008C4A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 2 статьи 12 Федеральный закон от 24.07.1998 N 124-ФЗ "Об основных гарантиях прав ребенка в Российской Федерации"</w:t>
        </w:r>
      </w:hyperlink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 (Собрание законодательства Российской Федерации, 1998, N 31, ст.3802; 2</w:t>
      </w:r>
      <w:r w:rsidR="00D111C2">
        <w:rPr>
          <w:rFonts w:ascii="Times New Roman" w:eastAsia="Times New Roman" w:hAnsi="Times New Roman" w:cs="Times New Roman"/>
          <w:sz w:val="24"/>
          <w:szCs w:val="24"/>
        </w:rPr>
        <w:t>019, N 42 (часть II), ст.5801).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  <w:t xml:space="preserve">1.5. Работники хозяйствующих субъектов должны соответствовать требованиям, касающимся прохождения ими предварительных (при поступлении на работу) и периодических медицинских 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lastRenderedPageBreak/>
        <w:t>осмотров, профессиональной гигиенической подготовки и аттестации (при приеме на работу и далее с периодичностью не реже 1 раза в 2 года, работники комплекса помещений для приготовления и раздачи пищи - ежегодно) вакцинации и иметь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  <w:t>________________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</w:r>
      <w:hyperlink r:id="rId8" w:history="1">
        <w:r w:rsidRPr="008C4A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Приказ Минздравсоцразвития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</w:t>
        </w:r>
      </w:hyperlink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 (Зарегистрировано Минюстом России 21.10.2011 N 22111) (зарегистрирован Минюстом России 21.10.2011, регистрационный N 22111), с изменениями, внесенными </w:t>
      </w:r>
      <w:hyperlink r:id="rId9" w:history="1">
        <w:r w:rsidRPr="008C4A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приказами Минздрава России от 15.05.2013 N 296н</w:t>
        </w:r>
      </w:hyperlink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 (зарегистрирован Минюстом России 03.07.2013, регистрационный N 28970), </w:t>
      </w:r>
      <w:hyperlink r:id="rId10" w:history="1">
        <w:r w:rsidRPr="008C4A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05.12.2014 N 801н</w:t>
        </w:r>
      </w:hyperlink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 (зарегистрирован Минюстом России 03.02.2015, регистрационный N 35848), </w:t>
      </w:r>
      <w:hyperlink r:id="rId11" w:history="1">
        <w:r w:rsidRPr="008C4A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13.12.2019 N 1032н</w:t>
        </w:r>
      </w:hyperlink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 (зарегистрирован Минюстом России 24.12.2019, регистрационный N 56976), </w:t>
      </w:r>
      <w:hyperlink r:id="rId12" w:history="1">
        <w:r w:rsidRPr="008C4A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приказами Минтруда России и Минздрава России от 06.02.2018 N 62н/49н</w:t>
        </w:r>
      </w:hyperlink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 (зарегистрирован Минюстом России 02.03.2018, регистрационный N 50237) </w:t>
      </w:r>
      <w:hyperlink r:id="rId13" w:history="1">
        <w:r w:rsidRPr="008C4A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 от 03.04.2020 N 187н/268н</w:t>
        </w:r>
      </w:hyperlink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 (зарегистрирован Минюстом России 12.05.2020, регистрационный N 58320), </w:t>
      </w:r>
      <w:hyperlink r:id="rId14" w:history="1">
        <w:r w:rsidRPr="008C4A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приказом Минздрава России от 18.05.2020 N 455н</w:t>
        </w:r>
      </w:hyperlink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 (зарегистрирован Минюс</w:t>
      </w:r>
      <w:r w:rsidR="009975A2">
        <w:rPr>
          <w:rFonts w:ascii="Times New Roman" w:eastAsia="Times New Roman" w:hAnsi="Times New Roman" w:cs="Times New Roman"/>
          <w:sz w:val="24"/>
          <w:szCs w:val="24"/>
        </w:rPr>
        <w:t>том России 22.05.2020 N 58430).</w:t>
      </w:r>
      <w:hyperlink r:id="rId15" w:history="1">
        <w:r w:rsidRPr="008C4A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Приказ Минздрава России от 21.03.2014 N 125н "Об утверждении национального календаря профилактических прививок и календаря профилактических прививок по эпидемическим показаниям"</w:t>
        </w:r>
      </w:hyperlink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 (зарегистрировано Минюстом России 25.04.2014 N 32115) (зарегистрирован Минюстом России 25.04.2014, регистрационный N 32115), с изменениями, внесенными </w:t>
      </w:r>
      <w:hyperlink r:id="rId16" w:history="1">
        <w:r w:rsidRPr="008C4A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приказами Минздрава России от 16.06.2016 N 370н</w:t>
        </w:r>
      </w:hyperlink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 (зарегистрирован Минюстом России 04.07.2016, регистрационный N 42728), </w:t>
      </w:r>
      <w:hyperlink r:id="rId17" w:history="1">
        <w:r w:rsidRPr="008C4A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13.004.2017 N 175н</w:t>
        </w:r>
      </w:hyperlink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 (зарегистрирован Минюстом России 17.05.2017, регистрационный N 46745), </w:t>
      </w:r>
      <w:hyperlink r:id="rId18" w:history="1">
        <w:r w:rsidRPr="008C4A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19.02.2019 N 69н</w:t>
        </w:r>
      </w:hyperlink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 (зарегистрирован Минюстом России 19.03.2019, регистрационный N 54089), </w:t>
      </w:r>
      <w:hyperlink r:id="rId19" w:history="1">
        <w:r w:rsidRPr="008C4A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24.04.2019 N 243н</w:t>
        </w:r>
      </w:hyperlink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 (зарегистрирован Минюстом России 15.07.2019, регистрационный N 55249).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</w:r>
      <w:hyperlink r:id="rId20" w:history="1">
        <w:r w:rsidRPr="008C4A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Статья 34 Федерального закона от 30.03.1999 N 52-ФЗ "О санитарно-эпидемиологическом благополучии населения"</w:t>
        </w:r>
      </w:hyperlink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 (Собрание законодательства Российской Федерации, 1999, N 14, ст.1650; 2004, N 35, ст.3607; 2011, N 1 ст.6; N 30 (ч.1),</w:t>
      </w:r>
      <w:r w:rsidR="009975A2">
        <w:rPr>
          <w:rFonts w:ascii="Times New Roman" w:eastAsia="Times New Roman" w:hAnsi="Times New Roman" w:cs="Times New Roman"/>
          <w:sz w:val="24"/>
          <w:szCs w:val="24"/>
        </w:rPr>
        <w:t xml:space="preserve"> ст.4590; 2013, N 48, ст.6165)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  <w:t>1.6. Эксплуатация земельного участка, используемого хозяйствующим субъектом на праве собственности или ином законном основании (далее - собственная территория), а также объектов иными юридическими и физическими лицами допускается в соответствии с заявленным хозяйствующим субъектом видом деятельности</w:t>
      </w:r>
      <w:r w:rsidR="009975A2">
        <w:rPr>
          <w:rFonts w:ascii="Times New Roman" w:eastAsia="Times New Roman" w:hAnsi="Times New Roman" w:cs="Times New Roman"/>
          <w:sz w:val="24"/>
          <w:szCs w:val="24"/>
        </w:rPr>
        <w:t xml:space="preserve"> при условии соблюдения Правил.</w:t>
      </w:r>
    </w:p>
    <w:p w:rsid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1.7. Проведение всех видов ремонтных работ в присутствии детей не допускается.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1.8. На объектах должен осуществляться производственный контроль за соблюдением санитарных пра</w:t>
      </w:r>
      <w:r w:rsidR="009975A2">
        <w:rPr>
          <w:rFonts w:ascii="Times New Roman" w:eastAsia="Times New Roman" w:hAnsi="Times New Roman" w:cs="Times New Roman"/>
          <w:sz w:val="24"/>
          <w:szCs w:val="24"/>
        </w:rPr>
        <w:t>вил и гигиенических нормативов.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1.9. При нахождении детей и молодежи на объектах более 4 часов обеспечивается возможность организации горячего питания.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  <w:t>Питание детей и молодежи может осуществляться с привлечением сторонних организаций, юридических лиц или индивидуальных предпринимателей, осуществляющих деятельность по производству готовых блюд, кулинарных изделий и</w:t>
      </w:r>
      <w:r w:rsidR="00D111C2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 по их реализации.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1.10. В случаях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хозяйствующий 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субъект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</w:t>
      </w:r>
      <w:r w:rsidR="009975A2">
        <w:rPr>
          <w:rFonts w:ascii="Times New Roman" w:eastAsia="Times New Roman" w:hAnsi="Times New Roman" w:cs="Times New Roman"/>
          <w:sz w:val="24"/>
          <w:szCs w:val="24"/>
        </w:rPr>
        <w:t>(профилактических) мероприятий.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1.12.* Количественные значения факторов, характеризующих условия воспитания, обучения и оздоровления детей и молодежи должны соответствовать гигиеническим нормативам.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C4A6C" w:rsidRPr="008C4A6C" w:rsidRDefault="008C4A6C" w:rsidP="008C4A6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C4A6C">
        <w:rPr>
          <w:rFonts w:ascii="Times New Roman" w:eastAsia="Times New Roman" w:hAnsi="Times New Roman" w:cs="Times New Roman"/>
          <w:b/>
          <w:bCs/>
          <w:sz w:val="27"/>
          <w:szCs w:val="27"/>
        </w:rPr>
        <w:t>II. Общие требования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2.1. При размещении объектов хозяйствующим субъектом должны со</w:t>
      </w:r>
      <w:r w:rsidR="009975A2">
        <w:rPr>
          <w:rFonts w:ascii="Times New Roman" w:eastAsia="Times New Roman" w:hAnsi="Times New Roman" w:cs="Times New Roman"/>
          <w:sz w:val="24"/>
          <w:szCs w:val="24"/>
        </w:rPr>
        <w:t>блюдаться следующие требования: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2.1.1. Через собственную территорию не должны проходить магистральные нефтепроводы, газопроводы и нефтепродуктопроводы, сети инженерно-технического обеспечения, предназначенные для обеспечения населенных пунктов, а также изолированные (транзитные) тепловые сети, которыми непосредственно не осуществ</w:t>
      </w:r>
      <w:r>
        <w:rPr>
          <w:rFonts w:ascii="Times New Roman" w:eastAsia="Times New Roman" w:hAnsi="Times New Roman" w:cs="Times New Roman"/>
          <w:sz w:val="24"/>
          <w:szCs w:val="24"/>
        </w:rPr>
        <w:t>ляется теплоснабжение объектов.</w:t>
      </w:r>
    </w:p>
    <w:p w:rsid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2.1.2. Расстояние от организаций, реализующих программы дошкольного, начального общего, основного общего и среднего общего образования до жилых зданий должно быть не более 500 м, в условиях стесненной городской застройки и труднодоступной местности - 800 м, дл</w:t>
      </w:r>
      <w:r>
        <w:rPr>
          <w:rFonts w:ascii="Times New Roman" w:eastAsia="Times New Roman" w:hAnsi="Times New Roman" w:cs="Times New Roman"/>
          <w:sz w:val="24"/>
          <w:szCs w:val="24"/>
        </w:rPr>
        <w:t>я сельских поселений - до 1 км.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При расстояниях, свыше указанных для обучающихся общеобразовательных организаций и воспитанников дошкольных организаций, расположенных в сельской местности, воспитанников организаций для детей-сирот и детей, оставшихся без попечения родителей, организаций социального обслуживания с предоставлением проживания организуется транспортное обслуживание (до организации и обратно). Расстояние транспортного обслуживания не должно превышат</w:t>
      </w:r>
      <w:r>
        <w:rPr>
          <w:rFonts w:ascii="Times New Roman" w:eastAsia="Times New Roman" w:hAnsi="Times New Roman" w:cs="Times New Roman"/>
          <w:sz w:val="24"/>
          <w:szCs w:val="24"/>
        </w:rPr>
        <w:t>ь 30 километров в одну сторону.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Транспортное обслуживание обучающихся осуществляется транспортом, предназначенным для перевозки детей. Подвоз маломобильных обучающихся осуществляется специально оборудованным транспортным средств</w:t>
      </w:r>
      <w:r>
        <w:rPr>
          <w:rFonts w:ascii="Times New Roman" w:eastAsia="Times New Roman" w:hAnsi="Times New Roman" w:cs="Times New Roman"/>
          <w:sz w:val="24"/>
          <w:szCs w:val="24"/>
        </w:rPr>
        <w:t>ом для перевозки указанных лиц.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Пешеходный подход обучающихся от жилых зданий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2.1.3. В районах Крайнего Севера и приравненных к ним местностях обеспечиваются ветрозащита, а также снег</w:t>
      </w:r>
      <w:r>
        <w:rPr>
          <w:rFonts w:ascii="Times New Roman" w:eastAsia="Times New Roman" w:hAnsi="Times New Roman" w:cs="Times New Roman"/>
          <w:sz w:val="24"/>
          <w:szCs w:val="24"/>
        </w:rPr>
        <w:t>озащита собственной территории.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2.2. На территории хозяйствующего субъекта должны со</w:t>
      </w:r>
      <w:r>
        <w:rPr>
          <w:rFonts w:ascii="Times New Roman" w:eastAsia="Times New Roman" w:hAnsi="Times New Roman" w:cs="Times New Roman"/>
          <w:sz w:val="24"/>
          <w:szCs w:val="24"/>
        </w:rPr>
        <w:t>блюдаться следующие требования: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2.2.1. Собственная территория оборудуется наружным электрическим освещением, по периметру ограждается з</w:t>
      </w:r>
      <w:r>
        <w:rPr>
          <w:rFonts w:ascii="Times New Roman" w:eastAsia="Times New Roman" w:hAnsi="Times New Roman" w:cs="Times New Roman"/>
          <w:sz w:val="24"/>
          <w:szCs w:val="24"/>
        </w:rPr>
        <w:t>абором и зелеными насаждениями.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Собственная территория должна быть озеленена из расчета не менее 50% площади территории, свободной от застройки и физкультурно-спортивных площадок, в том числе </w:t>
      </w:r>
      <w:r w:rsidR="009975A2">
        <w:rPr>
          <w:rFonts w:ascii="Times New Roman" w:eastAsia="Times New Roman" w:hAnsi="Times New Roman" w:cs="Times New Roman"/>
          <w:sz w:val="24"/>
          <w:szCs w:val="24"/>
        </w:rPr>
        <w:t>и по периметру этой территории.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Допускается сокращение озеленения деревьями и кустарниками собственной территории в районах Крайнего Севера и приравненных к ним местностях с учетом климатических условий в 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lastRenderedPageBreak/>
        <w:t>этих районах. В городах в условиях стесненной городской застройки допускается снижение озеленения не более чем на 25% площади собственной терр</w:t>
      </w:r>
      <w:r>
        <w:rPr>
          <w:rFonts w:ascii="Times New Roman" w:eastAsia="Times New Roman" w:hAnsi="Times New Roman" w:cs="Times New Roman"/>
          <w:sz w:val="24"/>
          <w:szCs w:val="24"/>
        </w:rPr>
        <w:t>итории, свободной от застройки.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На собственной территории не должно быть плодоносящих ядовитыми </w:t>
      </w:r>
      <w:r w:rsidR="00D111C2">
        <w:rPr>
          <w:rFonts w:ascii="Times New Roman" w:eastAsia="Times New Roman" w:hAnsi="Times New Roman" w:cs="Times New Roman"/>
          <w:sz w:val="24"/>
          <w:szCs w:val="24"/>
        </w:rPr>
        <w:t>плодами деревьев и кустарников.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2.2.2. Спортивные и игровые площадки должны иметь полимерное или натуральное покрытие. Полимерные покрытия должны иметь документы об оценк</w:t>
      </w:r>
      <w:r>
        <w:rPr>
          <w:rFonts w:ascii="Times New Roman" w:eastAsia="Times New Roman" w:hAnsi="Times New Roman" w:cs="Times New Roman"/>
          <w:sz w:val="24"/>
          <w:szCs w:val="24"/>
        </w:rPr>
        <w:t>е (подтверждения) соответствия.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Спортивные занятия и мероприятия на сырых площадках и (или) на площадках, </w:t>
      </w:r>
      <w:r>
        <w:rPr>
          <w:rFonts w:ascii="Times New Roman" w:eastAsia="Times New Roman" w:hAnsi="Times New Roman" w:cs="Times New Roman"/>
          <w:sz w:val="24"/>
          <w:szCs w:val="24"/>
        </w:rPr>
        <w:t>имеющих дефекты, не проводятся.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Беговые дорожки и спортивные площадки должны быть спланированы с учетом необходимости отвода поверхно</w:t>
      </w:r>
      <w:r>
        <w:rPr>
          <w:rFonts w:ascii="Times New Roman" w:eastAsia="Times New Roman" w:hAnsi="Times New Roman" w:cs="Times New Roman"/>
          <w:sz w:val="24"/>
          <w:szCs w:val="24"/>
        </w:rPr>
        <w:t>стных вод за пределы их границ.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Для проведения занятий по физической культуре, спортивных соревнований допускается использование спортивных сооружений и площадок, расположенных за пределами собственной территории и оборудованных в соответствии с требованиям</w:t>
      </w:r>
      <w:r w:rsidR="009975A2">
        <w:rPr>
          <w:rFonts w:ascii="Times New Roman" w:eastAsia="Times New Roman" w:hAnsi="Times New Roman" w:cs="Times New Roman"/>
          <w:sz w:val="24"/>
          <w:szCs w:val="24"/>
        </w:rPr>
        <w:t>и санитарного законодательства.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2.2.3. На собственной территории должна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площадки должны превышать площадь основания кон</w:t>
      </w:r>
      <w:r>
        <w:rPr>
          <w:rFonts w:ascii="Times New Roman" w:eastAsia="Times New Roman" w:hAnsi="Times New Roman" w:cs="Times New Roman"/>
          <w:sz w:val="24"/>
          <w:szCs w:val="24"/>
        </w:rPr>
        <w:t>тейнеров на 1 м во все стороны.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На площадке устанавливаются контейнеры (мусоросбо</w:t>
      </w:r>
      <w:r>
        <w:rPr>
          <w:rFonts w:ascii="Times New Roman" w:eastAsia="Times New Roman" w:hAnsi="Times New Roman" w:cs="Times New Roman"/>
          <w:sz w:val="24"/>
          <w:szCs w:val="24"/>
        </w:rPr>
        <w:t>рники) закрывающимися крышками.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Допускается использование иных специальных закрытых конструкций для сбора отходов, в том числе с размещением их на смежных с собственной территорией контейне</w:t>
      </w:r>
      <w:r w:rsidR="009975A2">
        <w:rPr>
          <w:rFonts w:ascii="Times New Roman" w:eastAsia="Times New Roman" w:hAnsi="Times New Roman" w:cs="Times New Roman"/>
          <w:sz w:val="24"/>
          <w:szCs w:val="24"/>
        </w:rPr>
        <w:t>рных площадках жилой застройки.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2.2.4. Покрытие проездов, подходов и дорожек на собственной терри</w:t>
      </w:r>
      <w:r w:rsidR="009975A2">
        <w:rPr>
          <w:rFonts w:ascii="Times New Roman" w:eastAsia="Times New Roman" w:hAnsi="Times New Roman" w:cs="Times New Roman"/>
          <w:sz w:val="24"/>
          <w:szCs w:val="24"/>
        </w:rPr>
        <w:t>тории не должно иметь дефектов.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2.2.5. Расположение на собственной территории построек и сооружений, функционально не связанных с деятельностью хозяйств</w:t>
      </w:r>
      <w:r>
        <w:rPr>
          <w:rFonts w:ascii="Times New Roman" w:eastAsia="Times New Roman" w:hAnsi="Times New Roman" w:cs="Times New Roman"/>
          <w:sz w:val="24"/>
          <w:szCs w:val="24"/>
        </w:rPr>
        <w:t>ующего субъекта не допускается.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2.2.6. На собственной территории должно быть обеспечено отсутствие грызунов и насекомых, в том числе клещей, способами, предусмотренными соответствующими санитарными правилам</w:t>
      </w:r>
      <w:r w:rsidR="009975A2">
        <w:rPr>
          <w:rFonts w:ascii="Times New Roman" w:eastAsia="Times New Roman" w:hAnsi="Times New Roman" w:cs="Times New Roman"/>
          <w:sz w:val="24"/>
          <w:szCs w:val="24"/>
        </w:rPr>
        <w:t>и.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2.3. В отношении объектов (зданиям, строениям, сооружениям), используемых хозяйствующими субъектами при осуществлении деятельности, должны соблюдаться следу</w:t>
      </w:r>
      <w:r>
        <w:rPr>
          <w:rFonts w:ascii="Times New Roman" w:eastAsia="Times New Roman" w:hAnsi="Times New Roman" w:cs="Times New Roman"/>
          <w:sz w:val="24"/>
          <w:szCs w:val="24"/>
        </w:rPr>
        <w:t>ющие требования: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2.3.1. Планировка зданий, строений, сооружений должна обеспечивать соблюдение гигиенических нормативов и обеспечивать доступность услуг, оказываемых для инвалидов и лицам с ограни</w:t>
      </w:r>
      <w:r>
        <w:rPr>
          <w:rFonts w:ascii="Times New Roman" w:eastAsia="Times New Roman" w:hAnsi="Times New Roman" w:cs="Times New Roman"/>
          <w:sz w:val="24"/>
          <w:szCs w:val="24"/>
        </w:rPr>
        <w:t>ченными возможностями здоровья.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При наличии нескольких зданий, функционально связанных между собой, находящихся на одной собственной территории, должны предусматриваться отапливаемые переходы из одного здания в другое для исключения перемещения детей (молодежи) по улице, за исключением загородных стационарных детских оздоровительных лагерей с круглосуточным пребыванием. Неотапливаемые переходы допускаются: при сл</w:t>
      </w:r>
      <w:r>
        <w:rPr>
          <w:rFonts w:ascii="Times New Roman" w:eastAsia="Times New Roman" w:hAnsi="Times New Roman" w:cs="Times New Roman"/>
          <w:sz w:val="24"/>
          <w:szCs w:val="24"/>
        </w:rPr>
        <w:t>едующих климатических условиях: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среднемесячной температуре воздуха в январе от -5°С до +2°С, средней скорости ветра 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lastRenderedPageBreak/>
        <w:t>за три зимних месяца 5 и более м/с, среднемесячной температуре воздуха в июле от +21°С до +25°С, среднемесячной относительной влажно</w:t>
      </w:r>
      <w:r>
        <w:rPr>
          <w:rFonts w:ascii="Times New Roman" w:eastAsia="Times New Roman" w:hAnsi="Times New Roman" w:cs="Times New Roman"/>
          <w:sz w:val="24"/>
          <w:szCs w:val="24"/>
        </w:rPr>
        <w:t>сти воздуха в июле - более 75%,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среднемесячной температуре воздуха в январе от -15°С до +6°С, среднемесячной температуре воздуха в июле от +22°С и выше, среднемесячной относительной влажно</w:t>
      </w:r>
      <w:r>
        <w:rPr>
          <w:rFonts w:ascii="Times New Roman" w:eastAsia="Times New Roman" w:hAnsi="Times New Roman" w:cs="Times New Roman"/>
          <w:sz w:val="24"/>
          <w:szCs w:val="24"/>
        </w:rPr>
        <w:t>сти воздуха в июле - более 50%.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В подвальных этажах не допускается размещение помещений для детей и молодежи, помещений, в которых оказывается медицинская помощь, за исключением гардеробов, туалетов для персонала, тира, помещений для хранения книг (далее - книгохранилища), умывальных и душевых помещений (далее - умывальные, душевые соответственно), для стирки и сушки белья, гладильных, хозяйств</w:t>
      </w:r>
      <w:r>
        <w:rPr>
          <w:rFonts w:ascii="Times New Roman" w:eastAsia="Times New Roman" w:hAnsi="Times New Roman" w:cs="Times New Roman"/>
          <w:sz w:val="24"/>
          <w:szCs w:val="24"/>
        </w:rPr>
        <w:t>енных иных подсобных помещений.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В помещениях цокольного этажа не допускается размещение помещений для детей и молодежи, за исключением гардеробов, туалетов, тира, книгохранилищ, умывальных, душевых, туалетов, помещений для стирки и сушки белья, гладильных, хозяйственных и иных подсобных помещений, обеденных и </w:t>
      </w:r>
      <w:r>
        <w:rPr>
          <w:rFonts w:ascii="Times New Roman" w:eastAsia="Times New Roman" w:hAnsi="Times New Roman" w:cs="Times New Roman"/>
          <w:sz w:val="24"/>
          <w:szCs w:val="24"/>
        </w:rPr>
        <w:t>тренажерных залов для молодежи.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Подвальные помещения должны быть сухими, не содержащими следы загрязнений, плесени и грибка, не до</w:t>
      </w:r>
      <w:r w:rsidR="009975A2">
        <w:rPr>
          <w:rFonts w:ascii="Times New Roman" w:eastAsia="Times New Roman" w:hAnsi="Times New Roman" w:cs="Times New Roman"/>
          <w:sz w:val="24"/>
          <w:szCs w:val="24"/>
        </w:rPr>
        <w:t>пускается наличие в них мусора.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Учебные помещения для занятий детей дошкольного и младшего школьного возраста в объектах хозяйствующих субъектов, реализующих образовательные программы дошкольного образования и начального общего, основного общего и среднего общего образования размещаются не выше третьего этажа здания, есл</w:t>
      </w:r>
      <w:r>
        <w:rPr>
          <w:rFonts w:ascii="Times New Roman" w:eastAsia="Times New Roman" w:hAnsi="Times New Roman" w:cs="Times New Roman"/>
          <w:sz w:val="24"/>
          <w:szCs w:val="24"/>
        </w:rPr>
        <w:t>и иное не определено Правилами.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Минимальное количество помещений, необходимых для функционирования хозяйствующего субъекта (далее - минимальный набор помещений) с круглосуточным пребыванием включает: жилые помещения, помещения для организации питания, помещения для оказания медицинской помощи, помещения для реализации образовательных программ (учебные классы (комнаты самоподготовки) и (или) по присмотру и уходу за детьми (игровые комнаты), или комнаты для осуществления присмотра и ухода (игровые комнаты и (или) гостиные), душевые, умывальные, туалеты для проживающих, помещения для стирки, сушки и глажки белья, комнаты для хранения постельного белья, к</w:t>
      </w:r>
      <w:r>
        <w:rPr>
          <w:rFonts w:ascii="Times New Roman" w:eastAsia="Times New Roman" w:hAnsi="Times New Roman" w:cs="Times New Roman"/>
          <w:sz w:val="24"/>
          <w:szCs w:val="24"/>
        </w:rPr>
        <w:t>омнаты и туалеты для персонала.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Для объектов с дневным пребыванием минимальный набор помещений включает: помещения, обеспечивающие реализацию основного вида деятельности, помещения для организации питания (в случае пребывания детей (молодежи) в данных объектах более 4 часов), санитарные узлы, помещения для оказания медицинской помощи (в случаях, установленных законодательством).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  <w:t>________________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</w:r>
      <w:hyperlink r:id="rId21" w:history="1">
        <w:r w:rsidRPr="008C4A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Часть 3 статьи 41 Федерального закона от 29.12.2012 N 273-ФЗ "Об образовании в Российской Федерации"</w:t>
        </w:r>
      </w:hyperlink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 (Собрание законодательства Российской Федерации, 31.12.2012, N 53 (ч.1), ст.7598; 20</w:t>
      </w:r>
      <w:r>
        <w:rPr>
          <w:rFonts w:ascii="Times New Roman" w:eastAsia="Times New Roman" w:hAnsi="Times New Roman" w:cs="Times New Roman"/>
          <w:sz w:val="24"/>
          <w:szCs w:val="24"/>
        </w:rPr>
        <w:t>16, N 27 (часть II), ст.4246).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2.3.2. Допускается предусматривать трансформируемые пространства для многофункционального назначения (трансформируемые) (актовый зал, обеденный зал, рекреации, библиотека, спортивный зал, учебные классы, аудитории) в соответствии с задачами образовательного процесса, при условии их оборудования согласно Правилам. Для обеспечения передвижения инвалидов и лиц с ограниченными возможностями здоровья по собственной территории и объектам хозяйствующим субъектом должны проводится мероприятия по созданию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доступной среды для инвалидов.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lastRenderedPageBreak/>
        <w:t>2.3.3 Помещения и оборудование, используемые для приготовления пищи, их размещение и размер должны обеспечивать последовательность (поточность) технологических процессов, исключающих встречные потоки сырья, полуфабрикатов и готовой продукции, использованной и чистой посуды, а также встречного движения посетителей и персонала. Не допускается использование пищевого сырья в столовых</w:t>
      </w:r>
      <w:r>
        <w:rPr>
          <w:rFonts w:ascii="Times New Roman" w:eastAsia="Times New Roman" w:hAnsi="Times New Roman" w:cs="Times New Roman"/>
          <w:sz w:val="24"/>
          <w:szCs w:val="24"/>
        </w:rPr>
        <w:t>, работающих на полуфабрикатах.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Производство готовых блюд осуществляется в соответствии с рецептурой и технологией приготовления блюд, отраженной в технологических картах, при условии соблюдения санитарно-эпидемиологических требований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гигиенических нормативов.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2.4. В объектах должны со</w:t>
      </w:r>
      <w:r>
        <w:rPr>
          <w:rFonts w:ascii="Times New Roman" w:eastAsia="Times New Roman" w:hAnsi="Times New Roman" w:cs="Times New Roman"/>
          <w:sz w:val="24"/>
          <w:szCs w:val="24"/>
        </w:rPr>
        <w:t>блюдаться следующие требования: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2.4.1. Входы в здания оборудуются тамбурами или воздушно-тепловыми завесами если иное н</w:t>
      </w:r>
      <w:r w:rsidR="009975A2">
        <w:rPr>
          <w:rFonts w:ascii="Times New Roman" w:eastAsia="Times New Roman" w:hAnsi="Times New Roman" w:cs="Times New Roman"/>
          <w:sz w:val="24"/>
          <w:szCs w:val="24"/>
        </w:rPr>
        <w:t>е определено главой III Правил.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2.4.2. Количество обучающихся, воспитанников и отдыхающих не должно превышать установленное пунктами 3.1.1, 3.4.14 Пр</w:t>
      </w:r>
      <w:r>
        <w:rPr>
          <w:rFonts w:ascii="Times New Roman" w:eastAsia="Times New Roman" w:hAnsi="Times New Roman" w:cs="Times New Roman"/>
          <w:sz w:val="24"/>
          <w:szCs w:val="24"/>
        </w:rPr>
        <w:t>авил и гигиенические нормативы.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2.4.3. Обучающиеся, воспитанники и отдыхающие обеспечиваются мебелью в соответствии с их ростом и возрастом. Функциональные размеры мебели должны соответствовать обязательным требованиям, установленным техническим регламентом.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  <w:t>________________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</w:r>
      <w:hyperlink r:id="rId22" w:history="1">
        <w:r w:rsidRPr="008C4A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 ТС 025/2012 "Технический регламент Таможенного союза. О безопасности мебельной продукции"</w:t>
        </w:r>
      </w:hyperlink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, утвержденный </w:t>
      </w:r>
      <w:hyperlink r:id="rId23" w:history="1">
        <w:r w:rsidRPr="008C4A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решением Совета Евразийской экономической комиссии от 15.06.2012 N 32</w:t>
        </w:r>
      </w:hyperlink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 (Официальный сайт Комиссии Таможенного союза http://www.tsouz.ru/, 18.06.2</w:t>
      </w:r>
      <w:r>
        <w:rPr>
          <w:rFonts w:ascii="Times New Roman" w:eastAsia="Times New Roman" w:hAnsi="Times New Roman" w:cs="Times New Roman"/>
          <w:sz w:val="24"/>
          <w:szCs w:val="24"/>
        </w:rPr>
        <w:t>012) (далее - TP ТС 025/2012).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Мебель для учебных заведений (парты, столы и стулья) обеспечивается цветовой маркировкой в соответствии с ростовой группой (кроме палаточных лагерей и организаций, осуществляющих образовательную деятельность по образовательным программам высшего образования). Цветовая маркировка наносится на боковую нару</w:t>
      </w:r>
      <w:r>
        <w:rPr>
          <w:rFonts w:ascii="Times New Roman" w:eastAsia="Times New Roman" w:hAnsi="Times New Roman" w:cs="Times New Roman"/>
          <w:sz w:val="24"/>
          <w:szCs w:val="24"/>
        </w:rPr>
        <w:t>жную поверхность стола и стула.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При организации образовательной деятельности без использования учебной доски мебель для учебных заведений может б</w:t>
      </w:r>
      <w:r>
        <w:rPr>
          <w:rFonts w:ascii="Times New Roman" w:eastAsia="Times New Roman" w:hAnsi="Times New Roman" w:cs="Times New Roman"/>
          <w:sz w:val="24"/>
          <w:szCs w:val="24"/>
        </w:rPr>
        <w:t>ыть расставлена в ином порядке.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Детей рассаживают с учетом роста, наличия заболеваний о</w:t>
      </w:r>
      <w:r>
        <w:rPr>
          <w:rFonts w:ascii="Times New Roman" w:eastAsia="Times New Roman" w:hAnsi="Times New Roman" w:cs="Times New Roman"/>
          <w:sz w:val="24"/>
          <w:szCs w:val="24"/>
        </w:rPr>
        <w:t>рганов дыхания, слуха и зрения.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При расположении парт (столов) используемых при организации обучения и воспитания, обучающихся с ограниченными возможностями здоровья и инвалидов, следует учитывать особенности фи</w:t>
      </w:r>
      <w:r>
        <w:rPr>
          <w:rFonts w:ascii="Times New Roman" w:eastAsia="Times New Roman" w:hAnsi="Times New Roman" w:cs="Times New Roman"/>
          <w:sz w:val="24"/>
          <w:szCs w:val="24"/>
        </w:rPr>
        <w:t>зического развития обучающихся.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В зависимости от назначения помещений используются различные виды мебели, при этом допускается использование многофункционал</w:t>
      </w:r>
      <w:r>
        <w:rPr>
          <w:rFonts w:ascii="Times New Roman" w:eastAsia="Times New Roman" w:hAnsi="Times New Roman" w:cs="Times New Roman"/>
          <w:sz w:val="24"/>
          <w:szCs w:val="24"/>
        </w:rPr>
        <w:t>ьной (трансформируемой) мебели.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В учебных помещениях табуретки и скамейки вместо стульев использоваться не должны. Вновь приобретаемая мебель должна иметь документы об оценке (подтверждения) соответствия требованиям </w:t>
      </w:r>
      <w:hyperlink r:id="rId24" w:history="1">
        <w:r w:rsidRPr="008C4A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 ТС 025/2012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Покрытие столов и стульев должно не иметь дефектов и повреждений, и быть выполненным из материалов, устойчивых к воздействию влаги, мо</w:t>
      </w:r>
      <w:r>
        <w:rPr>
          <w:rFonts w:ascii="Times New Roman" w:eastAsia="Times New Roman" w:hAnsi="Times New Roman" w:cs="Times New Roman"/>
          <w:sz w:val="24"/>
          <w:szCs w:val="24"/>
        </w:rPr>
        <w:t>ющих и дезинфицирующих средств.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lastRenderedPageBreak/>
        <w:t>Мебель для лиц с ограниченными возможностями здоровья и инвалидов должна быть приспособлена к особенностям их психофизического развития, индивидуальным воз</w:t>
      </w:r>
      <w:r>
        <w:rPr>
          <w:rFonts w:ascii="Times New Roman" w:eastAsia="Times New Roman" w:hAnsi="Times New Roman" w:cs="Times New Roman"/>
          <w:sz w:val="24"/>
          <w:szCs w:val="24"/>
        </w:rPr>
        <w:t>можностям и состоянию здоровья.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2.4.4. Помещения, предназначенные для организации учебного процесса,</w:t>
      </w:r>
      <w:r w:rsidR="009975A2">
        <w:rPr>
          <w:rFonts w:ascii="Times New Roman" w:eastAsia="Times New Roman" w:hAnsi="Times New Roman" w:cs="Times New Roman"/>
          <w:sz w:val="24"/>
          <w:szCs w:val="24"/>
        </w:rPr>
        <w:t xml:space="preserve"> оборудуются классными досками.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При оборудовании учебных помещений интерактивной доской (интерактивной панелью), нужно учитывать её размер и размещение, которые должны обеспечивать обучающимся доступ ко всей поверхности. Диагональ интерактивной доски должна составлять не менее 165,1 см. На интерактивной доске не должно бы</w:t>
      </w:r>
      <w:r>
        <w:rPr>
          <w:rFonts w:ascii="Times New Roman" w:eastAsia="Times New Roman" w:hAnsi="Times New Roman" w:cs="Times New Roman"/>
          <w:sz w:val="24"/>
          <w:szCs w:val="24"/>
        </w:rPr>
        <w:t>ть зон, недоступных для работы.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Интерактивная доска должна быть расположена по центру фронтал</w:t>
      </w:r>
      <w:r>
        <w:rPr>
          <w:rFonts w:ascii="Times New Roman" w:eastAsia="Times New Roman" w:hAnsi="Times New Roman" w:cs="Times New Roman"/>
          <w:sz w:val="24"/>
          <w:szCs w:val="24"/>
        </w:rPr>
        <w:t>ьной стены классного помещения.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Активная поверхность интерактивной доски должна быть матовой. Размещение проектора интерактивной доски должно исключать для пользователей возможность в</w:t>
      </w:r>
      <w:r>
        <w:rPr>
          <w:rFonts w:ascii="Times New Roman" w:eastAsia="Times New Roman" w:hAnsi="Times New Roman" w:cs="Times New Roman"/>
          <w:sz w:val="24"/>
          <w:szCs w:val="24"/>
        </w:rPr>
        <w:t>озникновения слепящего эффекта.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t>Учебные доски, для работы с которыми используется мел, должны иметь темное антибликовое покрытие и должны быть оборудованными дополнительными источниками искусственного освещения, направленного непосредственно на рабочее поле.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  <w:t>При использовании маркерной доски цвет маркера должен быть контрастного цв</w:t>
      </w:r>
      <w:r>
        <w:rPr>
          <w:rFonts w:ascii="Times New Roman" w:eastAsia="Times New Roman" w:hAnsi="Times New Roman" w:cs="Times New Roman"/>
          <w:sz w:val="24"/>
          <w:szCs w:val="24"/>
        </w:rPr>
        <w:t>ета по отношению к цвету доски.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2.4.5.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(далее - ЭСО) используются в соответствии с инструкцией по эксплуатации и (или) техническим паспортом. ЭСО должны иметь документы об оценк</w:t>
      </w:r>
      <w:r>
        <w:rPr>
          <w:rFonts w:ascii="Times New Roman" w:eastAsia="Times New Roman" w:hAnsi="Times New Roman" w:cs="Times New Roman"/>
          <w:sz w:val="24"/>
          <w:szCs w:val="24"/>
        </w:rPr>
        <w:t>е (подтверждении) соответствия.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ЭСО должно осуществляться при условии их соответствия </w:t>
      </w:r>
      <w:hyperlink r:id="rId25" w:history="1">
        <w:r w:rsidRPr="008C4A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Единым санитарно-эпидемиологическим и гигиеническим требованиям к продукции (товарам), подлежащей санитарно-эпидемиологическому надзору (контролю</w:t>
        </w:r>
      </w:hyperlink>
      <w:r w:rsidRPr="008C4A6C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  <w:t>________________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  <w:t xml:space="preserve">Утверждены </w:t>
      </w:r>
      <w:hyperlink r:id="rId26" w:history="1">
        <w:r w:rsidRPr="008C4A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решением Комиссии Таможенного союза от 28.05.2010 N 299 "О применении санитарных мер в таможенном союзе"</w:t>
        </w:r>
      </w:hyperlink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 (Официальный сайт Комиссии Таможенного союза http://www.tsouz.ru/, 28.06.2010) (далее - </w:t>
      </w:r>
      <w:r>
        <w:rPr>
          <w:rFonts w:ascii="Times New Roman" w:eastAsia="Times New Roman" w:hAnsi="Times New Roman" w:cs="Times New Roman"/>
          <w:sz w:val="24"/>
          <w:szCs w:val="24"/>
        </w:rPr>
        <w:t>Единые санитарные требования).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Минимальная диагональ ЭСО должна составлять для монитора персонального компьютера и ноутбука - не менее 39,6 см, планшета - 26,6 см. Использование мониторов на основе электронно-лучевых трубок в образовательн</w:t>
      </w:r>
      <w:r>
        <w:rPr>
          <w:rFonts w:ascii="Times New Roman" w:eastAsia="Times New Roman" w:hAnsi="Times New Roman" w:cs="Times New Roman"/>
          <w:sz w:val="24"/>
          <w:szCs w:val="24"/>
        </w:rPr>
        <w:t>ых организациях не допускается.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2.4.6. При организации питания хозяйствующими субъектами должны со</w:t>
      </w:r>
      <w:r>
        <w:rPr>
          <w:rFonts w:ascii="Times New Roman" w:eastAsia="Times New Roman" w:hAnsi="Times New Roman" w:cs="Times New Roman"/>
          <w:sz w:val="24"/>
          <w:szCs w:val="24"/>
        </w:rPr>
        <w:t>блюдаться следующие требования.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2.4.6.1. В составе комплекса помещений для приготовления и раздачи пищи, работающих на сырье, должны быть предусмотрены следующие помещения: загрузочный цех, горячий цех, холодный цех, мясо-рыбный цех, цех первичной обработки овощей, цех вторичной обработки овощей, моечная для кухонной посуды, моечная для столовой посуды, кладовые и складские помещен</w:t>
      </w:r>
      <w:r>
        <w:rPr>
          <w:rFonts w:ascii="Times New Roman" w:eastAsia="Times New Roman" w:hAnsi="Times New Roman" w:cs="Times New Roman"/>
          <w:sz w:val="24"/>
          <w:szCs w:val="24"/>
        </w:rPr>
        <w:t>ия с холодильным оборудованием.</w:t>
      </w:r>
    </w:p>
    <w:p w:rsidR="001A3CB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В составе комплекса помещений для приготовления и раздачи пищи, работающих на полуфабрикатах, должны быть предусмотрены следующие помещения: загрузочный цех, помещения, предназначенные для доготовив* полуфабрикатов, горячий цех, холодный цех, 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lastRenderedPageBreak/>
        <w:t>моечная для кухонной посуды, моечная для столовой посуды, кладовые и складские помещения с холодильным оборудованием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В составе комплекса помещений буфетов-раздаточных должны быть: помещение для приема и раздачи готовых блюд и кулинарных изделий, помещение для мытья кухонной и столовой посуды, помещение (место) для хранения контейнеров (терм</w:t>
      </w:r>
      <w:r>
        <w:rPr>
          <w:rFonts w:ascii="Times New Roman" w:eastAsia="Times New Roman" w:hAnsi="Times New Roman" w:cs="Times New Roman"/>
          <w:sz w:val="24"/>
          <w:szCs w:val="24"/>
        </w:rPr>
        <w:t>осов, тары).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2.4.6.2. Помещения для приготовления и приема пищи, хранения пищевой продукции оборудуются технологическим, холодильным и моечным оборудованием, инвентарем в соответствии с гигиеническими нормативами, а также в целях соблюдения технологии приготовления блюд, режима обработки, усло</w:t>
      </w:r>
      <w:r>
        <w:rPr>
          <w:rFonts w:ascii="Times New Roman" w:eastAsia="Times New Roman" w:hAnsi="Times New Roman" w:cs="Times New Roman"/>
          <w:sz w:val="24"/>
          <w:szCs w:val="24"/>
        </w:rPr>
        <w:t>вий хранения пищевой продукции.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Оборудование, инвентарь, посуда и тара должны быть выполнены из материалов, предназначенных для контакта с пищевыми продуктами, а также предусматривающих возможность их мытья и обеззараживания. Допускается использование одноразо</w:t>
      </w:r>
      <w:r>
        <w:rPr>
          <w:rFonts w:ascii="Times New Roman" w:eastAsia="Times New Roman" w:hAnsi="Times New Roman" w:cs="Times New Roman"/>
          <w:sz w:val="24"/>
          <w:szCs w:val="24"/>
        </w:rPr>
        <w:t>вой столовой посуды и приборов.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Посуда для приготовления блюд должна быть выполнена из нержавеющей стали. Инвентарь, используемый для раздачи и порционирования блюд, должен иметь мерную метку объема в литрах и (</w:t>
      </w:r>
      <w:r>
        <w:rPr>
          <w:rFonts w:ascii="Times New Roman" w:eastAsia="Times New Roman" w:hAnsi="Times New Roman" w:cs="Times New Roman"/>
          <w:sz w:val="24"/>
          <w:szCs w:val="24"/>
        </w:rPr>
        <w:t>или) миллилитрах.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Не допускается использование деформированной, с дефектами и механическими повреждениями кухонной и столовой посуды, инвентаря; столовых прибо</w:t>
      </w:r>
      <w:r>
        <w:rPr>
          <w:rFonts w:ascii="Times New Roman" w:eastAsia="Times New Roman" w:hAnsi="Times New Roman" w:cs="Times New Roman"/>
          <w:sz w:val="24"/>
          <w:szCs w:val="24"/>
        </w:rPr>
        <w:t>ров (вилки, ложки) из алюминия.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Хранение стерильных бутылочек, сосок и пустышек должно быть организовано в специальной про</w:t>
      </w:r>
      <w:r>
        <w:rPr>
          <w:rFonts w:ascii="Times New Roman" w:eastAsia="Times New Roman" w:hAnsi="Times New Roman" w:cs="Times New Roman"/>
          <w:sz w:val="24"/>
          <w:szCs w:val="24"/>
        </w:rPr>
        <w:t>маркированной посуде с крышкой.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Складские помещения для хранения пищевых продуктов оборудуют приборами для измерения относительной влажности и температуры воздуха, холодильное оборудован</w:t>
      </w:r>
      <w:r>
        <w:rPr>
          <w:rFonts w:ascii="Times New Roman" w:eastAsia="Times New Roman" w:hAnsi="Times New Roman" w:cs="Times New Roman"/>
          <w:sz w:val="24"/>
          <w:szCs w:val="24"/>
        </w:rPr>
        <w:t>ие - контрольными термометрами.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Технологическое и холодильное оборудование должно быть исправным и способным по</w:t>
      </w:r>
      <w:r>
        <w:rPr>
          <w:rFonts w:ascii="Times New Roman" w:eastAsia="Times New Roman" w:hAnsi="Times New Roman" w:cs="Times New Roman"/>
          <w:sz w:val="24"/>
          <w:szCs w:val="24"/>
        </w:rPr>
        <w:t>ддерживать температурный режим.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Производственные столы, предназначенные для обработки пищевых продуктов, должны быть цельнометаллическими, устойчивыми к действию моющих и дезинфекционных средств, выполнены из материалов, для контакта с пищевыми продуктами. Покрытие стола для работы с тестом (столешница) должно быть выполнено из дерева твердых лиственных пород. В дошкольных группах, размещенных в жилых и нежилых помещениях жилищного фонда, для работы с тестом допускается использование съёмной доски, выполненной из д</w:t>
      </w:r>
      <w:r>
        <w:rPr>
          <w:rFonts w:ascii="Times New Roman" w:eastAsia="Times New Roman" w:hAnsi="Times New Roman" w:cs="Times New Roman"/>
          <w:sz w:val="24"/>
          <w:szCs w:val="24"/>
        </w:rPr>
        <w:t>ерева твердых лиственных пород.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При замене оборудования в помещениях для приготовления холодных закусок необходимо обеспечить установку сто</w:t>
      </w:r>
      <w:r>
        <w:rPr>
          <w:rFonts w:ascii="Times New Roman" w:eastAsia="Times New Roman" w:hAnsi="Times New Roman" w:cs="Times New Roman"/>
          <w:sz w:val="24"/>
          <w:szCs w:val="24"/>
        </w:rPr>
        <w:t>лов с охлаждаемой поверхностью.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Кухонная посуда, столы, инвентарь, оборудование маркируются в зависимости от назначения и должны использоватьс</w:t>
      </w:r>
      <w:r w:rsidR="00931C37">
        <w:rPr>
          <w:rFonts w:ascii="Times New Roman" w:eastAsia="Times New Roman" w:hAnsi="Times New Roman" w:cs="Times New Roman"/>
          <w:sz w:val="24"/>
          <w:szCs w:val="24"/>
        </w:rPr>
        <w:t>я в соответствии с маркировкой.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Для обеззараживания воздуха в холодном цехе используется бактерицидная установ</w:t>
      </w:r>
      <w:r>
        <w:rPr>
          <w:rFonts w:ascii="Times New Roman" w:eastAsia="Times New Roman" w:hAnsi="Times New Roman" w:cs="Times New Roman"/>
          <w:sz w:val="24"/>
          <w:szCs w:val="24"/>
        </w:rPr>
        <w:t>ка для обеззараживания воздуха.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lastRenderedPageBreak/>
        <w:t>При отсутствии холодного цеха приборы для обеззараживания воздуха устанавливают на участке (в зоне) приготовления холодных блюд, в мясорыбном, овощном цехах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помещении для обработки яиц.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Количество технологического, холодильного и моечного оборудования, инвентаря, кухонной и столовой посуды должно обеспечивать поточность технологического процесса, а объем единовременно приготавливаемых блюд должен соответствовать количеству непосредственно принимающи</w:t>
      </w:r>
      <w:r>
        <w:rPr>
          <w:rFonts w:ascii="Times New Roman" w:eastAsia="Times New Roman" w:hAnsi="Times New Roman" w:cs="Times New Roman"/>
          <w:sz w:val="24"/>
          <w:szCs w:val="24"/>
        </w:rPr>
        <w:t>х пищу лиц.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2.4.6.3. Обеденные залы оборудуются столовой мебелью (столами, стульями, табуретами, скамьями), имеющей без дефектов и повреждений покрытие, позволяющее проводить обработку с применением мо</w:t>
      </w:r>
      <w:r>
        <w:rPr>
          <w:rFonts w:ascii="Times New Roman" w:eastAsia="Times New Roman" w:hAnsi="Times New Roman" w:cs="Times New Roman"/>
          <w:sz w:val="24"/>
          <w:szCs w:val="24"/>
        </w:rPr>
        <w:t>ющих и дезинфицирующих средств.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2.4.7. Спальные комнаты для проживания обеспечиваются кроватями, тумбочками и стульями (табуреты) по количеству проживающих, столом, шкафом (шкафами) для раздельного хранения одежды и обуви. Количество столов и шкафов должно предусматривать возможность использования их всеми проживающими и возможно</w:t>
      </w:r>
      <w:r>
        <w:rPr>
          <w:rFonts w:ascii="Times New Roman" w:eastAsia="Times New Roman" w:hAnsi="Times New Roman" w:cs="Times New Roman"/>
          <w:sz w:val="24"/>
          <w:szCs w:val="24"/>
        </w:rPr>
        <w:t>сть раздельного хранения вещей.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2.4.8. Кровати должны иметь твердое ложе. Допускается оборудование спален раскладными кроватями с жестким ложем или трансформируемыми кроватями, не превышающими трех уровней и имеющими самостоятельный </w:t>
      </w:r>
      <w:r>
        <w:rPr>
          <w:rFonts w:ascii="Times New Roman" w:eastAsia="Times New Roman" w:hAnsi="Times New Roman" w:cs="Times New Roman"/>
          <w:sz w:val="24"/>
          <w:szCs w:val="24"/>
        </w:rPr>
        <w:t>заход на них.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Использование диванов и кресел для сна не допускается, кроме общежитий организаций, осуществляющих образовательную деятельность по образовательным программам среднего професси</w:t>
      </w:r>
      <w:r>
        <w:rPr>
          <w:rFonts w:ascii="Times New Roman" w:eastAsia="Times New Roman" w:hAnsi="Times New Roman" w:cs="Times New Roman"/>
          <w:sz w:val="24"/>
          <w:szCs w:val="24"/>
        </w:rPr>
        <w:t>онального, высшего образования.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Каждое спальное место обеспечивается комплектом постельных принадлежностей (матрацем с наматрасником, подушкой, одеялом), постельным бельем (наволочкой, простыней, пододеяльником) и полотенцами (для лица и для ног, а также банным). Допускается использование одноразовых полотенец для лица,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рук и ног.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Количество комплектов постельного белья, наматрасников и полотенец (для лица и для ног, а также банного) должно быть не менее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комплектов на одного человека.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2.4.9. Мебель должна иметь покрытие, допускающее проведение влажной уборки с применением моющих и дезинфекционных средств.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Используемое спортивное оборудование должно быть выполнено из материалов, допускающих их влажную обработку моющими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дезинфекционными средствами.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2.4.10. При установке в помещениях телевизионной аппаратуры расстояние от ближайшего места просмотра до экрана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должно быть не менее 2 метров.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2.4.11. На каждом этаже объекта размещаются туалеты для детей и молодежи. На каждом этаже объектов организаций, реализующих образовательные программы дошкольного образования, начального общего, основного общего и среднего общего образования, организаций для детей-сирот и детей, оставшихся без попечения родителей, хозяйствующих субъектов социального обслуживания семьи и детей с круглосуточным пребыванием, загородных стационарных детских оздоровительных лагерей с круглосуточным пребыванием оборудуются туалетные комнаты для детей (молодежи) разного пола. Площадь туалетов для детей до 3 лет должна составлять не менее 12 м, от 3 до 7 лет - 16,0 м; для детей старше 7 л</w:t>
      </w:r>
      <w:r>
        <w:rPr>
          <w:rFonts w:ascii="Times New Roman" w:eastAsia="Times New Roman" w:hAnsi="Times New Roman" w:cs="Times New Roman"/>
          <w:sz w:val="24"/>
          <w:szCs w:val="24"/>
        </w:rPr>
        <w:t>ет - не менее 0,1 м на ребенка.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lastRenderedPageBreak/>
        <w:t>Туалетные комнаты оборудуются умывальниками и туалетными кабинами с дверями. Во вновь строящихся хозяйствующих субъектах в туалетах для мальчиков дополнительно устанавливаются писсуар</w:t>
      </w:r>
      <w:r>
        <w:rPr>
          <w:rFonts w:ascii="Times New Roman" w:eastAsia="Times New Roman" w:hAnsi="Times New Roman" w:cs="Times New Roman"/>
          <w:sz w:val="24"/>
          <w:szCs w:val="24"/>
        </w:rPr>
        <w:t>ы, оборудованные перегородками.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Туалетные кабины оснащаются мусорными ведрами, держателями для туалетной бумаги, сиденьями на унитазы. Умывальные раковины обеспечиваются мылом, электро- или бумажными полотен</w:t>
      </w:r>
      <w:r>
        <w:rPr>
          <w:rFonts w:ascii="Times New Roman" w:eastAsia="Times New Roman" w:hAnsi="Times New Roman" w:cs="Times New Roman"/>
          <w:sz w:val="24"/>
          <w:szCs w:val="24"/>
        </w:rPr>
        <w:t>цами, ведрами для сбора мусора.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Санитарно-техническое оборудование должно гигиеническим нормативам*, быть исправным и без дефектов.На этаже проживания (обучения, пребывания) инвалидов туалетная и душевая комнаты должны быть оборудованы с учетом обеспечения усл</w:t>
      </w:r>
      <w:r>
        <w:rPr>
          <w:rFonts w:ascii="Times New Roman" w:eastAsia="Times New Roman" w:hAnsi="Times New Roman" w:cs="Times New Roman"/>
          <w:sz w:val="24"/>
          <w:szCs w:val="24"/>
        </w:rPr>
        <w:t>овий доступности для инвалидов.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2.4.12. Для приготовления дезинфекционных растворов, обработки и хранения уборочного инвентаря, моющих и дезинфекционных средств в недоступном для детей месте выделяется помещение либо оборудуется место, исключающее доступ к нему детей. Помещение оборудуют поддоном с холодной и горячей водой, подающейся через смеситель, </w:t>
      </w:r>
      <w:r>
        <w:rPr>
          <w:rFonts w:ascii="Times New Roman" w:eastAsia="Times New Roman" w:hAnsi="Times New Roman" w:cs="Times New Roman"/>
          <w:sz w:val="24"/>
          <w:szCs w:val="24"/>
        </w:rPr>
        <w:t>а также системой водоотведения.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Инструкции по приготовлению дезинфицирующих растворов должны размещ</w:t>
      </w:r>
      <w:r>
        <w:rPr>
          <w:rFonts w:ascii="Times New Roman" w:eastAsia="Times New Roman" w:hAnsi="Times New Roman" w:cs="Times New Roman"/>
          <w:sz w:val="24"/>
          <w:szCs w:val="24"/>
        </w:rPr>
        <w:t>аться в месте их приготовления.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2.4.13. Окна помещений оборудуются в зависимости от климатической зоны регулируемыми солнцезащитными устройствами (подъемно-поворотные жалюзи, тканевые шторы) с длиной не ниже уровня подоконника, а окна, открываемые в весенний, летний и осенний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периоды, - москитными сетками.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2.4.14. В общежитиях (интернатах), кроме общежитий квартирного (гостиничного) типа, должны быть предусмотрены жилые комнаты и помещения о</w:t>
      </w:r>
      <w:r>
        <w:rPr>
          <w:rFonts w:ascii="Times New Roman" w:eastAsia="Times New Roman" w:hAnsi="Times New Roman" w:cs="Times New Roman"/>
          <w:sz w:val="24"/>
          <w:szCs w:val="24"/>
        </w:rPr>
        <w:t>бщего пользования, в том числе: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t>на каждом этаже туалеты, умывальные, душевые, комнаты гигиены для девушек, помещения для стирки белья, гладильные, комнаты для сушки белья, кухни (за исключением специальных учебно-исправительных учреждений), помещения для обработки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хранения уборочного инвентаря;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кладовые для хранения хозяйственного инвентаря, бельевые (комнаты для раздельного хранения чистого и грязного белья), помещения для сушки одежды и обуви, помещения (камеры) для хранения личных ве</w:t>
      </w:r>
      <w:r>
        <w:rPr>
          <w:rFonts w:ascii="Times New Roman" w:eastAsia="Times New Roman" w:hAnsi="Times New Roman" w:cs="Times New Roman"/>
          <w:sz w:val="24"/>
          <w:szCs w:val="24"/>
        </w:rPr>
        <w:t>щей и иные подсобные помещения;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комнаты для самостоятельных занятий, комнаты отдыха и досуга, игровые комнаты для детей семейны</w:t>
      </w:r>
      <w:r w:rsidR="00692513">
        <w:rPr>
          <w:rFonts w:ascii="Times New Roman" w:eastAsia="Times New Roman" w:hAnsi="Times New Roman" w:cs="Times New Roman"/>
          <w:sz w:val="24"/>
          <w:szCs w:val="24"/>
        </w:rPr>
        <w:t>х пар, проживающих в общежитии;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t>в общежитиях и интернатах для обучающихся в возрасте до 18 лет: комната воспитателя, помещения для оказания медицинской помощи (в случаях, установленных законодательством) и изолятор (для временной изоляции заболевшего до его госпитализации в медицинскую организацию или до приезда родителей или законных представителей).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  <w:t>________________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</w:r>
      <w:hyperlink r:id="rId27" w:history="1">
        <w:r w:rsidRPr="008C4A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Часть 3 статьи 41 Федерального закона от 29.12.2012 N 273-ФЗ "Об образовании в Российской Федерации"</w:t>
        </w:r>
      </w:hyperlink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 (Собрание законодательства Российской Федерации, 31.12.2012, N 53, </w:t>
      </w:r>
      <w:r>
        <w:rPr>
          <w:rFonts w:ascii="Times New Roman" w:eastAsia="Times New Roman" w:hAnsi="Times New Roman" w:cs="Times New Roman"/>
          <w:sz w:val="24"/>
          <w:szCs w:val="24"/>
        </w:rPr>
        <w:t>ст.7598; 2016, N 27, ст.4246).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В помещениях (местах) для стирки белья допускается использование автоматических стиральных машин. Помещения (места) для стирки белья оборудуются раковиной, оснащенной смесителем с горячей и холодной водой, столами (стеллажами или лавками), тазами для ручной стирки, системой в</w:t>
      </w:r>
      <w:r>
        <w:rPr>
          <w:rFonts w:ascii="Times New Roman" w:eastAsia="Times New Roman" w:hAnsi="Times New Roman" w:cs="Times New Roman"/>
          <w:sz w:val="24"/>
          <w:szCs w:val="24"/>
        </w:rPr>
        <w:t>одоотведения, сливными трапами.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Помещения (места) для стирки белья и г</w:t>
      </w:r>
      <w:r>
        <w:rPr>
          <w:rFonts w:ascii="Times New Roman" w:eastAsia="Times New Roman" w:hAnsi="Times New Roman" w:cs="Times New Roman"/>
          <w:sz w:val="24"/>
          <w:szCs w:val="24"/>
        </w:rPr>
        <w:t>ладильные оборудуются отдельно.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lastRenderedPageBreak/>
        <w:t>Душевые комнаты оборудуются местом для раздевания, держателем полотенца, держателем мыла, смесителем с душевой насадкой, трапом для слива воды или душевым поддоном. При наличии нескольких душевых смесителей и поддонов каждый до</w:t>
      </w:r>
      <w:r>
        <w:rPr>
          <w:rFonts w:ascii="Times New Roman" w:eastAsia="Times New Roman" w:hAnsi="Times New Roman" w:cs="Times New Roman"/>
          <w:sz w:val="24"/>
          <w:szCs w:val="24"/>
        </w:rPr>
        <w:t>лжен быть отделен перегородкой.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2.5. При отделке объектов должны со</w:t>
      </w:r>
      <w:r>
        <w:rPr>
          <w:rFonts w:ascii="Times New Roman" w:eastAsia="Times New Roman" w:hAnsi="Times New Roman" w:cs="Times New Roman"/>
          <w:sz w:val="24"/>
          <w:szCs w:val="24"/>
        </w:rPr>
        <w:t>блюдаться следующие требования: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2.5.1. Применяемые строительные и отделочные материалы используют при наличии документов об оценке (подтверждении) соответствия, быть устойчивыми к уборке влажным способом с применением моющих и дезинфицирующих средств, подтверждающие их безопасность, устойчивыми к уборке влажным способом с применением моющих и дезинфицирующих средс</w:t>
      </w:r>
      <w:r>
        <w:rPr>
          <w:rFonts w:ascii="Times New Roman" w:eastAsia="Times New Roman" w:hAnsi="Times New Roman" w:cs="Times New Roman"/>
          <w:sz w:val="24"/>
          <w:szCs w:val="24"/>
        </w:rPr>
        <w:t>тв.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2.5.2. Полы не должны иметь дефектов и повреждений и должны быть выполненными из материалов, допускающих в</w:t>
      </w:r>
      <w:r>
        <w:rPr>
          <w:rFonts w:ascii="Times New Roman" w:eastAsia="Times New Roman" w:hAnsi="Times New Roman" w:cs="Times New Roman"/>
          <w:sz w:val="24"/>
          <w:szCs w:val="24"/>
        </w:rPr>
        <w:t>лажную обработку и дезинфекцию.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2.5.3. Стены и потолки помещений не должны иметь дефектов и повреждений, следов протеканий и признаков поражений грибком, должны иметь отделку, допускающую влажную обработку с применением мо</w:t>
      </w:r>
      <w:r>
        <w:rPr>
          <w:rFonts w:ascii="Times New Roman" w:eastAsia="Times New Roman" w:hAnsi="Times New Roman" w:cs="Times New Roman"/>
          <w:sz w:val="24"/>
          <w:szCs w:val="24"/>
        </w:rPr>
        <w:t>ющих и дезинфицирующих средств.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В помещениях с повышенной влажностью воздуха пот</w:t>
      </w:r>
      <w:r>
        <w:rPr>
          <w:rFonts w:ascii="Times New Roman" w:eastAsia="Times New Roman" w:hAnsi="Times New Roman" w:cs="Times New Roman"/>
          <w:sz w:val="24"/>
          <w:szCs w:val="24"/>
        </w:rPr>
        <w:t>олки должны быть влагостойкими.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2.6. При обеспечении водоснабжения и водоотведения хозяйствующими субъектами должны со</w:t>
      </w:r>
      <w:r>
        <w:rPr>
          <w:rFonts w:ascii="Times New Roman" w:eastAsia="Times New Roman" w:hAnsi="Times New Roman" w:cs="Times New Roman"/>
          <w:sz w:val="24"/>
          <w:szCs w:val="24"/>
        </w:rPr>
        <w:t>блюдаться следующие требования: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2.6.1. Здания хозяйствующих субъектов оборудуются системами холодного и горячего водоснабжения, водоотведения в соответствии с требованиями к общественным зданиям и сооружениям в части хозяйственно-питьевого водоснабжения и водоотведения согласно законодательству о техническом регулировании в сфере безопасности зданий и сооружений. Сливные трапы оборудуются в производственных, складских, хозяйственных, подсобных и административно-бытовых помещений столовой (далее - пищеблока), в помещениях для стирки белья, душевых, туалетах, за исключением помещений, размещенных в жилых помещениях жилищного фонда и в дошкольных группах, размещенных в нежилых помещениях. Полы, оборудованные сливными трапами, должны быть оборудован</w:t>
      </w:r>
      <w:r>
        <w:rPr>
          <w:rFonts w:ascii="Times New Roman" w:eastAsia="Times New Roman" w:hAnsi="Times New Roman" w:cs="Times New Roman"/>
          <w:sz w:val="24"/>
          <w:szCs w:val="24"/>
        </w:rPr>
        <w:t>ы уклонами к отверстиям трапов.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При отсутствии централизованной системы водоснабжения и водоотведения хозяйствующие субъекты оборудуются нецентрализованными (автономными) системами холодного и горячего водоснабжения, водоотведения, со спуском сточных вод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локальные очистные сооружения.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При отсутствии горячего централизованного водоснабжения в помещениях хозяйствующего субъекта устанавливаю</w:t>
      </w:r>
      <w:r>
        <w:rPr>
          <w:rFonts w:ascii="Times New Roman" w:eastAsia="Times New Roman" w:hAnsi="Times New Roman" w:cs="Times New Roman"/>
          <w:sz w:val="24"/>
          <w:szCs w:val="24"/>
        </w:rPr>
        <w:t>тся водонагревающие устройства.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2.6.2. Вода, используемая в хозяйственно-питьевых и бытовых целях должна соответствовать санитарно-эпидемиологическ</w:t>
      </w:r>
      <w:r>
        <w:rPr>
          <w:rFonts w:ascii="Times New Roman" w:eastAsia="Times New Roman" w:hAnsi="Times New Roman" w:cs="Times New Roman"/>
          <w:sz w:val="24"/>
          <w:szCs w:val="24"/>
        </w:rPr>
        <w:t>им требованиям к питьевой воде.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2.6.3. Горячая и холодная вода дол</w:t>
      </w:r>
      <w:r>
        <w:rPr>
          <w:rFonts w:ascii="Times New Roman" w:eastAsia="Times New Roman" w:hAnsi="Times New Roman" w:cs="Times New Roman"/>
          <w:sz w:val="24"/>
          <w:szCs w:val="24"/>
        </w:rPr>
        <w:t>жна подаваться через смесители.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2.6.4. Не допускается использование воды из системы отопления для технологических, а также хозяйственно-бытовых цел</w:t>
      </w:r>
      <w:r>
        <w:rPr>
          <w:rFonts w:ascii="Times New Roman" w:eastAsia="Times New Roman" w:hAnsi="Times New Roman" w:cs="Times New Roman"/>
          <w:sz w:val="24"/>
          <w:szCs w:val="24"/>
        </w:rPr>
        <w:t>ей.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2.6.5. Холодной и горячей водой обеспечиваются производственные помещения пищеблока, помещения в которых оказывается медицинская помощь, туалеты, душевые, умывальные, комнаты гигиены для девушек, умывальные перед обеденным залом, помещения для стирки белья, помещения для приготовл</w:t>
      </w:r>
      <w:r>
        <w:rPr>
          <w:rFonts w:ascii="Times New Roman" w:eastAsia="Times New Roman" w:hAnsi="Times New Roman" w:cs="Times New Roman"/>
          <w:sz w:val="24"/>
          <w:szCs w:val="24"/>
        </w:rPr>
        <w:t>ения дезинфицирующих растворов.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lastRenderedPageBreak/>
        <w:t>2.6.6. Питьевой режим организуется посредством стационарных питьевых фонтанчиков и (или) выдачи детям воды, расфасованной в емкости (бутилированной) промышленного производства, в том числе через установки с дозированным розливом воды или организуется посредством выдачи кипяченой питьевой воды. Вода, расфасованная в емкости и поставляемая в хозяйствующие субъекты, должна иметь документы об оценк</w:t>
      </w:r>
      <w:r>
        <w:rPr>
          <w:rFonts w:ascii="Times New Roman" w:eastAsia="Times New Roman" w:hAnsi="Times New Roman" w:cs="Times New Roman"/>
          <w:sz w:val="24"/>
          <w:szCs w:val="24"/>
        </w:rPr>
        <w:t>е (подтверждения) соответствия.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При использовании установок с дозированным розливом питьевой воды, расфасованной в емкости, проводится замена емкости по мере необходимости, но не реже, чем это предусмотрено сроком годности воды</w:t>
      </w:r>
      <w:r>
        <w:rPr>
          <w:rFonts w:ascii="Times New Roman" w:eastAsia="Times New Roman" w:hAnsi="Times New Roman" w:cs="Times New Roman"/>
          <w:sz w:val="24"/>
          <w:szCs w:val="24"/>
        </w:rPr>
        <w:t>, установленным производителем.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При использовании бутилированной воды хозяйствующий субъект должен быть обеспечена запасом чистой посуды (стеклянной, фаянсовой либо одноразовой), а также контейнерами для сбора использованной </w:t>
      </w:r>
      <w:r>
        <w:rPr>
          <w:rFonts w:ascii="Times New Roman" w:eastAsia="Times New Roman" w:hAnsi="Times New Roman" w:cs="Times New Roman"/>
          <w:sz w:val="24"/>
          <w:szCs w:val="24"/>
        </w:rPr>
        <w:t>посуды одноразового применения.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2.7. Микроклимат, отопление и вентиляция в объектах должны соответствовать сл</w:t>
      </w:r>
      <w:r>
        <w:rPr>
          <w:rFonts w:ascii="Times New Roman" w:eastAsia="Times New Roman" w:hAnsi="Times New Roman" w:cs="Times New Roman"/>
          <w:sz w:val="24"/>
          <w:szCs w:val="24"/>
        </w:rPr>
        <w:t>едующим требованиям: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2.7.1. Здания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 согласно законодательству о техническом регулировании в сфере безопасности здан</w:t>
      </w:r>
      <w:r w:rsidR="00692513">
        <w:rPr>
          <w:rFonts w:ascii="Times New Roman" w:eastAsia="Times New Roman" w:hAnsi="Times New Roman" w:cs="Times New Roman"/>
          <w:sz w:val="24"/>
          <w:szCs w:val="24"/>
        </w:rPr>
        <w:t>ий и сооружений.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В помещениях обеспечиваются параметры микроклимата, воздухообмена, определенные требова</w:t>
      </w:r>
      <w:r>
        <w:rPr>
          <w:rFonts w:ascii="Times New Roman" w:eastAsia="Times New Roman" w:hAnsi="Times New Roman" w:cs="Times New Roman"/>
          <w:sz w:val="24"/>
          <w:szCs w:val="24"/>
        </w:rPr>
        <w:t>ниями гигиенических нормативов.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В воздухе не допускается превышение предельно допустимых концентраций загрязняющих веществ, определенных требова</w:t>
      </w:r>
      <w:r>
        <w:rPr>
          <w:rFonts w:ascii="Times New Roman" w:eastAsia="Times New Roman" w:hAnsi="Times New Roman" w:cs="Times New Roman"/>
          <w:sz w:val="24"/>
          <w:szCs w:val="24"/>
        </w:rPr>
        <w:t>ниями гигиенических нормативов.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Не допускается использование переносных отопительных приб</w:t>
      </w:r>
      <w:r>
        <w:rPr>
          <w:rFonts w:ascii="Times New Roman" w:eastAsia="Times New Roman" w:hAnsi="Times New Roman" w:cs="Times New Roman"/>
          <w:sz w:val="24"/>
          <w:szCs w:val="24"/>
        </w:rPr>
        <w:t>оров с инфракрасным излучением.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2.7.2. Конструкция окон должна обеспечивать возможность проведения проветривания помещений в любое время года (за исключением детских игровых комнат,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назначения).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Проветривание в п</w:t>
      </w:r>
      <w:r>
        <w:rPr>
          <w:rFonts w:ascii="Times New Roman" w:eastAsia="Times New Roman" w:hAnsi="Times New Roman" w:cs="Times New Roman"/>
          <w:sz w:val="24"/>
          <w:szCs w:val="24"/>
        </w:rPr>
        <w:t>рисутствии детей не проводится.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2.7.3. Контроль температуры воздуха во всех помещениях, предназначенных для пребывания детей и молодежи осуществляется Орга</w:t>
      </w:r>
      <w:r>
        <w:rPr>
          <w:rFonts w:ascii="Times New Roman" w:eastAsia="Times New Roman" w:hAnsi="Times New Roman" w:cs="Times New Roman"/>
          <w:sz w:val="24"/>
          <w:szCs w:val="24"/>
        </w:rPr>
        <w:t>низацией с помощью термометров.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2.7.4. Помещения, где установлено оборудование, являющееся источником выделения пыли, химических веществ, избытков тепла и влаги дополнительно обеспечиваются местно</w:t>
      </w:r>
      <w:r>
        <w:rPr>
          <w:rFonts w:ascii="Times New Roman" w:eastAsia="Times New Roman" w:hAnsi="Times New Roman" w:cs="Times New Roman"/>
          <w:sz w:val="24"/>
          <w:szCs w:val="24"/>
        </w:rPr>
        <w:t>й системой вытяжной вентиляции.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(или)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естественным побуждением.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Обследование технического состояния системы вентиляции (ревизия, очистка и контроль эффективности) проводится перед вводом здания в эксплуатацию, затем через 2 года после ввода в эксплуатацию, в дальнейшем не реже 1 раза в 10 лет. При обследовании технического состояния вентиляции должны осуществляться инструментальные изм</w:t>
      </w:r>
      <w:r>
        <w:rPr>
          <w:rFonts w:ascii="Times New Roman" w:eastAsia="Times New Roman" w:hAnsi="Times New Roman" w:cs="Times New Roman"/>
          <w:sz w:val="24"/>
          <w:szCs w:val="24"/>
        </w:rPr>
        <w:t>ерения объемов вытяжки воздуха.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lastRenderedPageBreak/>
        <w:t>2.7.5. Ограждающие устройства отопительных приборов должны быть выполнены из материалов,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безвредных для здоровья детей.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Ограждения из древесно-стружечных плит </w:t>
      </w:r>
      <w:r>
        <w:rPr>
          <w:rFonts w:ascii="Times New Roman" w:eastAsia="Times New Roman" w:hAnsi="Times New Roman" w:cs="Times New Roman"/>
          <w:sz w:val="24"/>
          <w:szCs w:val="24"/>
        </w:rPr>
        <w:t>к использованию не допускаются.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2.8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 Естественное и искусственное освежение в объектах должны соответ</w:t>
      </w:r>
      <w:r>
        <w:rPr>
          <w:rFonts w:ascii="Times New Roman" w:eastAsia="Times New Roman" w:hAnsi="Times New Roman" w:cs="Times New Roman"/>
          <w:sz w:val="24"/>
          <w:szCs w:val="24"/>
        </w:rPr>
        <w:t>ствовать следующим требованиям: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2.8.1. Уровни естественного и искусственного освещения в помещениях хозяйствующих субъектов должны соответств</w:t>
      </w:r>
      <w:r>
        <w:rPr>
          <w:rFonts w:ascii="Times New Roman" w:eastAsia="Times New Roman" w:hAnsi="Times New Roman" w:cs="Times New Roman"/>
          <w:sz w:val="24"/>
          <w:szCs w:val="24"/>
        </w:rPr>
        <w:t>овать гигиеническим нормативам.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2.8.2. В игровых, спальнях групповых ячеек, в учебных кабинетах и жилых помещениях обеспечивается наличие естественного бокового, верхнего или двустороннего освещения. При глубине учебных помещений (аудиторий, классов) более 6 м оборудуется правосторонний подсвет со стороны стены противоположной светонесущей, высота которого долж</w:t>
      </w:r>
      <w:r w:rsidR="00692513">
        <w:rPr>
          <w:rFonts w:ascii="Times New Roman" w:eastAsia="Times New Roman" w:hAnsi="Times New Roman" w:cs="Times New Roman"/>
          <w:sz w:val="24"/>
          <w:szCs w:val="24"/>
        </w:rPr>
        <w:t>на быть не менее 2,2 м от пола.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Допускается эксплуатация без естественного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освещения следующих помещений:</w:t>
      </w:r>
    </w:p>
    <w:p w:rsidR="008C4A6C" w:rsidRPr="00D111C2" w:rsidRDefault="008C4A6C" w:rsidP="00D111C2">
      <w:pPr>
        <w:pStyle w:val="a3"/>
        <w:rPr>
          <w:rFonts w:ascii="Times New Roman" w:eastAsia="Times New Roman" w:hAnsi="Times New Roman" w:cs="Times New Roman"/>
        </w:rPr>
      </w:pPr>
      <w:r w:rsidRPr="00D111C2">
        <w:rPr>
          <w:rFonts w:ascii="Times New Roman" w:eastAsia="Times New Roman" w:hAnsi="Times New Roman" w:cs="Times New Roman"/>
        </w:rPr>
        <w:t>Помещений для спортивных снарядов (далее - снарядные),</w:t>
      </w:r>
    </w:p>
    <w:p w:rsidR="008C4A6C" w:rsidRPr="00D111C2" w:rsidRDefault="008C4A6C" w:rsidP="00D111C2">
      <w:pPr>
        <w:pStyle w:val="a3"/>
        <w:rPr>
          <w:rFonts w:ascii="Times New Roman" w:eastAsia="Times New Roman" w:hAnsi="Times New Roman" w:cs="Times New Roman"/>
        </w:rPr>
      </w:pPr>
      <w:r w:rsidRPr="00D111C2">
        <w:rPr>
          <w:rFonts w:ascii="Times New Roman" w:eastAsia="Times New Roman" w:hAnsi="Times New Roman" w:cs="Times New Roman"/>
        </w:rPr>
        <w:t>умывальных, душевых, туалетов при гимнастическом (или спортивном) зале,</w:t>
      </w:r>
    </w:p>
    <w:p w:rsidR="008C4A6C" w:rsidRPr="00D111C2" w:rsidRDefault="008C4A6C" w:rsidP="00D111C2">
      <w:pPr>
        <w:pStyle w:val="a3"/>
        <w:rPr>
          <w:rFonts w:ascii="Times New Roman" w:eastAsia="Times New Roman" w:hAnsi="Times New Roman" w:cs="Times New Roman"/>
        </w:rPr>
      </w:pPr>
      <w:r w:rsidRPr="00D111C2">
        <w:rPr>
          <w:rFonts w:ascii="Times New Roman" w:eastAsia="Times New Roman" w:hAnsi="Times New Roman" w:cs="Times New Roman"/>
        </w:rPr>
        <w:t>душевых и туалетов для персонала,</w:t>
      </w:r>
    </w:p>
    <w:p w:rsidR="008C4A6C" w:rsidRPr="00D111C2" w:rsidRDefault="008C4A6C" w:rsidP="00D111C2">
      <w:pPr>
        <w:pStyle w:val="a3"/>
        <w:rPr>
          <w:rFonts w:ascii="Times New Roman" w:eastAsia="Times New Roman" w:hAnsi="Times New Roman" w:cs="Times New Roman"/>
        </w:rPr>
      </w:pPr>
      <w:r w:rsidRPr="00D111C2">
        <w:rPr>
          <w:rFonts w:ascii="Times New Roman" w:eastAsia="Times New Roman" w:hAnsi="Times New Roman" w:cs="Times New Roman"/>
        </w:rPr>
        <w:t>кладовых и складских помещений, радиоузлов,</w:t>
      </w:r>
    </w:p>
    <w:p w:rsidR="008C4A6C" w:rsidRPr="00D111C2" w:rsidRDefault="008C4A6C" w:rsidP="00D111C2">
      <w:pPr>
        <w:pStyle w:val="a3"/>
        <w:rPr>
          <w:rFonts w:ascii="Times New Roman" w:eastAsia="Times New Roman" w:hAnsi="Times New Roman" w:cs="Times New Roman"/>
        </w:rPr>
      </w:pPr>
      <w:r w:rsidRPr="00D111C2">
        <w:rPr>
          <w:rFonts w:ascii="Times New Roman" w:eastAsia="Times New Roman" w:hAnsi="Times New Roman" w:cs="Times New Roman"/>
        </w:rPr>
        <w:t>кино-, фотолабораторий,</w:t>
      </w:r>
    </w:p>
    <w:p w:rsidR="008C4A6C" w:rsidRPr="00D111C2" w:rsidRDefault="008C4A6C" w:rsidP="00D111C2">
      <w:pPr>
        <w:pStyle w:val="a3"/>
        <w:rPr>
          <w:rFonts w:ascii="Times New Roman" w:eastAsia="Times New Roman" w:hAnsi="Times New Roman" w:cs="Times New Roman"/>
        </w:rPr>
      </w:pPr>
      <w:r w:rsidRPr="00D111C2">
        <w:rPr>
          <w:rFonts w:ascii="Times New Roman" w:eastAsia="Times New Roman" w:hAnsi="Times New Roman" w:cs="Times New Roman"/>
        </w:rPr>
        <w:t>кинозалов,</w:t>
      </w:r>
    </w:p>
    <w:p w:rsidR="008C4A6C" w:rsidRPr="00D111C2" w:rsidRDefault="008C4A6C" w:rsidP="00D111C2">
      <w:pPr>
        <w:pStyle w:val="a3"/>
        <w:rPr>
          <w:rFonts w:ascii="Times New Roman" w:eastAsia="Times New Roman" w:hAnsi="Times New Roman" w:cs="Times New Roman"/>
        </w:rPr>
      </w:pPr>
      <w:r w:rsidRPr="00D111C2">
        <w:rPr>
          <w:rFonts w:ascii="Times New Roman" w:eastAsia="Times New Roman" w:hAnsi="Times New Roman" w:cs="Times New Roman"/>
        </w:rPr>
        <w:t>книгохранилищ,</w:t>
      </w:r>
    </w:p>
    <w:p w:rsidR="008C4A6C" w:rsidRPr="00D111C2" w:rsidRDefault="008C4A6C" w:rsidP="00D111C2">
      <w:pPr>
        <w:pStyle w:val="a3"/>
        <w:rPr>
          <w:rFonts w:ascii="Times New Roman" w:eastAsia="Times New Roman" w:hAnsi="Times New Roman" w:cs="Times New Roman"/>
        </w:rPr>
      </w:pPr>
      <w:r w:rsidRPr="00D111C2">
        <w:rPr>
          <w:rFonts w:ascii="Times New Roman" w:eastAsia="Times New Roman" w:hAnsi="Times New Roman" w:cs="Times New Roman"/>
        </w:rPr>
        <w:t>бойлерных, насосных водопровода и канализации,</w:t>
      </w:r>
    </w:p>
    <w:p w:rsidR="008C4A6C" w:rsidRPr="00D111C2" w:rsidRDefault="008C4A6C" w:rsidP="00D111C2">
      <w:pPr>
        <w:pStyle w:val="a3"/>
        <w:rPr>
          <w:rFonts w:ascii="Times New Roman" w:eastAsia="Times New Roman" w:hAnsi="Times New Roman" w:cs="Times New Roman"/>
        </w:rPr>
      </w:pPr>
      <w:r w:rsidRPr="00D111C2">
        <w:rPr>
          <w:rFonts w:ascii="Times New Roman" w:eastAsia="Times New Roman" w:hAnsi="Times New Roman" w:cs="Times New Roman"/>
        </w:rPr>
        <w:t>камер вентиляционных,</w:t>
      </w:r>
      <w:r w:rsidRPr="00D111C2">
        <w:rPr>
          <w:rFonts w:ascii="Times New Roman" w:eastAsia="Times New Roman" w:hAnsi="Times New Roman" w:cs="Times New Roman"/>
        </w:rPr>
        <w:br/>
        <w:t>камер кондиционирования воздуха,</w:t>
      </w:r>
    </w:p>
    <w:p w:rsidR="008C4A6C" w:rsidRPr="00D111C2" w:rsidRDefault="008C4A6C" w:rsidP="00D111C2">
      <w:pPr>
        <w:pStyle w:val="a3"/>
        <w:rPr>
          <w:rFonts w:ascii="Times New Roman" w:eastAsia="Times New Roman" w:hAnsi="Times New Roman" w:cs="Times New Roman"/>
        </w:rPr>
      </w:pPr>
      <w:r w:rsidRPr="00D111C2">
        <w:rPr>
          <w:rFonts w:ascii="Times New Roman" w:eastAsia="Times New Roman" w:hAnsi="Times New Roman" w:cs="Times New Roman"/>
        </w:rPr>
        <w:t>узлов управления и других помещений для установки и управления инженерным и технологическим оборудованием зданий,</w:t>
      </w:r>
    </w:p>
    <w:p w:rsidR="008C4A6C" w:rsidRPr="00D111C2" w:rsidRDefault="008C4A6C" w:rsidP="00D111C2">
      <w:pPr>
        <w:pStyle w:val="a3"/>
        <w:rPr>
          <w:rFonts w:ascii="Times New Roman" w:eastAsia="Times New Roman" w:hAnsi="Times New Roman" w:cs="Times New Roman"/>
        </w:rPr>
      </w:pPr>
      <w:r w:rsidRPr="00D111C2">
        <w:rPr>
          <w:rFonts w:ascii="Times New Roman" w:eastAsia="Times New Roman" w:hAnsi="Times New Roman" w:cs="Times New Roman"/>
        </w:rPr>
        <w:t>помещений для хранения и обработки уборочного инвентаря, помещений для хранения и разведения дезинфекционных средств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При использовании ЭСО с демонстрацией обучающих фильмов, программ или иной информации, должны быть выполнены мероприятия, предотвращающие неравномерность освещения и </w:t>
      </w:r>
      <w:r>
        <w:rPr>
          <w:rFonts w:ascii="Times New Roman" w:eastAsia="Times New Roman" w:hAnsi="Times New Roman" w:cs="Times New Roman"/>
          <w:sz w:val="24"/>
          <w:szCs w:val="24"/>
        </w:rPr>
        <w:t>появление бликов на экране.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2.8.3. Остекление окон выполняется из цельного стекла. Не допускается наличие трещин и иное нарушение целостности стекла. Чистка оконных стекол про</w:t>
      </w:r>
      <w:r>
        <w:rPr>
          <w:rFonts w:ascii="Times New Roman" w:eastAsia="Times New Roman" w:hAnsi="Times New Roman" w:cs="Times New Roman"/>
          <w:sz w:val="24"/>
          <w:szCs w:val="24"/>
        </w:rPr>
        <w:t>водится по мере их загрязнения.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2.8.4. Конструкция регулируемых солнцезащитных устройств на окнах в исходном положении не должна уменьшать светоак</w:t>
      </w:r>
      <w:r>
        <w:rPr>
          <w:rFonts w:ascii="Times New Roman" w:eastAsia="Times New Roman" w:hAnsi="Times New Roman" w:cs="Times New Roman"/>
          <w:sz w:val="24"/>
          <w:szCs w:val="24"/>
        </w:rPr>
        <w:t>тивную площадь оконного проема.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Зашторивание окон в спальных помещениях проводится во время дневного и ночного сна, в остальное время шторы должны быть раздвинуты в целях обеспечения естес</w:t>
      </w:r>
      <w:r>
        <w:rPr>
          <w:rFonts w:ascii="Times New Roman" w:eastAsia="Times New Roman" w:hAnsi="Times New Roman" w:cs="Times New Roman"/>
          <w:sz w:val="24"/>
          <w:szCs w:val="24"/>
        </w:rPr>
        <w:t>твенного освещения помещения.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2.8.5. Система общего освещения обеспечивается потолочными светильниками с разрядными, люминесцентными или светодиодными лампами со спектрами светоизлучения: белый, </w:t>
      </w:r>
      <w:r>
        <w:rPr>
          <w:rFonts w:ascii="Times New Roman" w:eastAsia="Times New Roman" w:hAnsi="Times New Roman" w:cs="Times New Roman"/>
          <w:sz w:val="24"/>
          <w:szCs w:val="24"/>
        </w:rPr>
        <w:t>тепло-белый, естественно-белый.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Не допускается в одном помещении использовать разные типы ламп, а также л</w:t>
      </w:r>
      <w:r>
        <w:rPr>
          <w:rFonts w:ascii="Times New Roman" w:eastAsia="Times New Roman" w:hAnsi="Times New Roman" w:cs="Times New Roman"/>
          <w:sz w:val="24"/>
          <w:szCs w:val="24"/>
        </w:rPr>
        <w:t>ампы с разным светооизлучением.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lastRenderedPageBreak/>
        <w:t>Уровни искусственной освещенности для детей дошкольного возраста в групповых (игровых) - не менее 400 люкс, в учебных помещениях для детей старше 7 лет - не менее 300 люкс, в учебных кабинетах черчения и рисования, изостудиях, мастерских живописи, рисунка и скульптуры - 300 люкс, в мастерских</w:t>
      </w:r>
      <w:r w:rsidR="00692513">
        <w:rPr>
          <w:rFonts w:ascii="Times New Roman" w:eastAsia="Times New Roman" w:hAnsi="Times New Roman" w:cs="Times New Roman"/>
          <w:sz w:val="24"/>
          <w:szCs w:val="24"/>
        </w:rPr>
        <w:t xml:space="preserve"> трудового обучения - 400 люкс.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2.8.6. Осветительные приборы должны иметь светорассеиваюшую конструкцию: в помещениях, предназначенных для занятий физкультурой и спортом - защитную, в помещениях пищеблока, душевых и в прач</w:t>
      </w:r>
      <w:r>
        <w:rPr>
          <w:rFonts w:ascii="Times New Roman" w:eastAsia="Times New Roman" w:hAnsi="Times New Roman" w:cs="Times New Roman"/>
          <w:sz w:val="24"/>
          <w:szCs w:val="24"/>
        </w:rPr>
        <w:t>ечной - пылевлагонепроницаемую.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2.8.7. В спальных корпусах дополнительно предусматривается дежурное (ночное) осве</w:t>
      </w:r>
      <w:r>
        <w:rPr>
          <w:rFonts w:ascii="Times New Roman" w:eastAsia="Times New Roman" w:hAnsi="Times New Roman" w:cs="Times New Roman"/>
          <w:sz w:val="24"/>
          <w:szCs w:val="24"/>
        </w:rPr>
        <w:t>щение в рекреациях (коридорах).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2.8.8. Для равномерного освещения помещений используются отделочные материалы, создающие матовую поверхность светлых оттенков с коэффициентом отражения от панелей стен не менее 0,55, потолка, верхней части стен и оконных откосов - не менее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0,7, мебели - не менее - 0,45.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При использовании декоративных элементов с яркой цветовой палитрой, их площадь не должна превышать 25% от общей площ</w:t>
      </w:r>
      <w:r>
        <w:rPr>
          <w:rFonts w:ascii="Times New Roman" w:eastAsia="Times New Roman" w:hAnsi="Times New Roman" w:cs="Times New Roman"/>
          <w:sz w:val="24"/>
          <w:szCs w:val="24"/>
        </w:rPr>
        <w:t>ади поверхности стен помещения.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2.8.9. Все источники искусственного освещения должны содержаться в исправном состоянии и не должны содержать следы за</w:t>
      </w:r>
      <w:r>
        <w:rPr>
          <w:rFonts w:ascii="Times New Roman" w:eastAsia="Times New Roman" w:hAnsi="Times New Roman" w:cs="Times New Roman"/>
          <w:sz w:val="24"/>
          <w:szCs w:val="24"/>
        </w:rPr>
        <w:t>грязнений.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2.8.10. Неисправные и перегоревшие люминесцентные лампы хранятся в отдельном помещении (месте) и направляют на утилизацию в порядке, установленном законода</w:t>
      </w:r>
      <w:r>
        <w:rPr>
          <w:rFonts w:ascii="Times New Roman" w:eastAsia="Times New Roman" w:hAnsi="Times New Roman" w:cs="Times New Roman"/>
          <w:sz w:val="24"/>
          <w:szCs w:val="24"/>
        </w:rPr>
        <w:t>тельством Российской Федерации.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2.9. При организации профилактических и противоэпидемических мероприятий хозяйствующими субъектами должны со</w:t>
      </w:r>
      <w:r>
        <w:rPr>
          <w:rFonts w:ascii="Times New Roman" w:eastAsia="Times New Roman" w:hAnsi="Times New Roman" w:cs="Times New Roman"/>
          <w:sz w:val="24"/>
          <w:szCs w:val="24"/>
        </w:rPr>
        <w:t>блюдаться следующие требования: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2.9.1. Медицинская помощь в хозяйствующих субъектах осуществляется в соответствии с законодательством в сфере охраны здо</w:t>
      </w:r>
      <w:r>
        <w:rPr>
          <w:rFonts w:ascii="Times New Roman" w:eastAsia="Times New Roman" w:hAnsi="Times New Roman" w:cs="Times New Roman"/>
          <w:sz w:val="24"/>
          <w:szCs w:val="24"/>
        </w:rPr>
        <w:t>ровья.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2.9.2. Медицинская деятельность в хозяйствующих субъектах осуществляется самостоятельно (при наличии санитарно-эпидемиологического заключения</w:t>
      </w:r>
      <w:r>
        <w:rPr>
          <w:rFonts w:ascii="Times New Roman" w:eastAsia="Times New Roman" w:hAnsi="Times New Roman" w:cs="Times New Roman"/>
          <w:sz w:val="24"/>
          <w:szCs w:val="24"/>
        </w:rPr>
        <w:t>) или медицинской организацией.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2.9.3. Лица с признаками инфекционных заболеваний в объекты не допускаются. При выявлении лиц с признаками инфекционных заболеваний во время их нахождения на объекте хозяйствующим субъектом должны быть приняты меры по ограничению или исключению их контакта с иными лицами посредством размещения в помещения для оказания медицинской помощи или иные помещения, кроме вспомогательных, до приезда законных представителей (родителей или опекунов), до перевода в медицинскую организацию или до приезда скорой помощи.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  <w:t>________________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</w:r>
      <w:hyperlink r:id="rId28" w:history="1">
        <w:r w:rsidRPr="008C4A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Статья 29 Федерального закона от 30.03.1999 N 52-ФЗ "О санитарно-эпидемиологическом благополучии населения"</w:t>
        </w:r>
      </w:hyperlink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 (Собрание законодательства Российской Федерации, 1999, N 14, </w:t>
      </w:r>
      <w:r>
        <w:rPr>
          <w:rFonts w:ascii="Times New Roman" w:eastAsia="Times New Roman" w:hAnsi="Times New Roman" w:cs="Times New Roman"/>
          <w:sz w:val="24"/>
          <w:szCs w:val="24"/>
        </w:rPr>
        <w:t>ст.1650; 2004, N 35, ст.3607).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2.9.4. После перенесенного заболевания дети допускаются к посещению при наличии медицинского за</w:t>
      </w:r>
      <w:r>
        <w:rPr>
          <w:rFonts w:ascii="Times New Roman" w:eastAsia="Times New Roman" w:hAnsi="Times New Roman" w:cs="Times New Roman"/>
          <w:sz w:val="24"/>
          <w:szCs w:val="24"/>
        </w:rPr>
        <w:t>ключения (медицинской справки).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2.9.5. В целях предотвращения возникновения и распространения инфекционных и неинфекционных заболеваний и пищевых отравлений в хозяйствующим субъектом проводятся (за исключением организаций дополнительного образования, развивающих центров, игровых комнат, 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организаций социального обслуживания в части предоставления социальных услуг в полустационарной форме (с кратковременным </w:t>
      </w:r>
      <w:r>
        <w:rPr>
          <w:rFonts w:ascii="Times New Roman" w:eastAsia="Times New Roman" w:hAnsi="Times New Roman" w:cs="Times New Roman"/>
          <w:sz w:val="24"/>
          <w:szCs w:val="24"/>
        </w:rPr>
        <w:t>дневным пребыванием)):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контроль за санитарным состоянием и содержанием собственной территории и всех объектов, за соблюдением правил личной гиги</w:t>
      </w:r>
      <w:r>
        <w:rPr>
          <w:rFonts w:ascii="Times New Roman" w:eastAsia="Times New Roman" w:hAnsi="Times New Roman" w:cs="Times New Roman"/>
          <w:sz w:val="24"/>
          <w:szCs w:val="24"/>
        </w:rPr>
        <w:t>ены лицами, находящимися в них;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организация профилактических и противоэпидемических мероприяти</w:t>
      </w:r>
      <w:r>
        <w:rPr>
          <w:rFonts w:ascii="Times New Roman" w:eastAsia="Times New Roman" w:hAnsi="Times New Roman" w:cs="Times New Roman"/>
          <w:sz w:val="24"/>
          <w:szCs w:val="24"/>
        </w:rPr>
        <w:t>й и контроль за их проведением;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t>работа по организации и проведению мероприятий по дезинфекции, дезинсекции и дератизации, противоклещевых (акарицидных) обработо</w:t>
      </w:r>
      <w:r>
        <w:rPr>
          <w:rFonts w:ascii="Times New Roman" w:eastAsia="Times New Roman" w:hAnsi="Times New Roman" w:cs="Times New Roman"/>
          <w:sz w:val="24"/>
          <w:szCs w:val="24"/>
        </w:rPr>
        <w:t>к и контроль за их проведением;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осмотры детей с целью выявления инфекционных заболеваний (в том числе на педикулез) при поступлении в Организацию, а также в случаях, установленных законодател</w:t>
      </w:r>
      <w:r>
        <w:rPr>
          <w:rFonts w:ascii="Times New Roman" w:eastAsia="Times New Roman" w:hAnsi="Times New Roman" w:cs="Times New Roman"/>
          <w:sz w:val="24"/>
          <w:szCs w:val="24"/>
        </w:rPr>
        <w:t>ьством в сфере охраны здоровья;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организация профилактических осмотров воспитанников и обучающихся и провед</w:t>
      </w:r>
      <w:r>
        <w:rPr>
          <w:rFonts w:ascii="Times New Roman" w:eastAsia="Times New Roman" w:hAnsi="Times New Roman" w:cs="Times New Roman"/>
          <w:sz w:val="24"/>
          <w:szCs w:val="24"/>
        </w:rPr>
        <w:t>ение профилактических прививок;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t>распределение детей в соответствии с заключением о принадлежности несовершеннолетнего к медицинской группе для занятий физической культурой;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  <w:t>________________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</w:r>
      <w:hyperlink r:id="rId29" w:history="1">
        <w:r w:rsidRPr="008C4A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 7 Порядка медицинского осмотра лиц, желающих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спортом, и (или) выполнить нормативы испытаний (тестов) комплекса ГТО, в том числе инвалидов и лиц с ограниченными возможностями здоровья</w:t>
        </w:r>
      </w:hyperlink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hyperlink r:id="rId30" w:history="1">
        <w:r w:rsidRPr="008C4A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приложение N 3 к Порядку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</w:t>
        </w:r>
      </w:hyperlink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утвержденному </w:t>
      </w:r>
      <w:hyperlink r:id="rId31" w:history="1">
        <w:r w:rsidRPr="008C4A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приказом Минздрава России от 23.10.2020 N 1144н</w:t>
        </w:r>
      </w:hyperlink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 (зарегистрирован Минюстом России 03.12.2</w:t>
      </w:r>
      <w:r>
        <w:rPr>
          <w:rFonts w:ascii="Times New Roman" w:eastAsia="Times New Roman" w:hAnsi="Times New Roman" w:cs="Times New Roman"/>
          <w:sz w:val="24"/>
          <w:szCs w:val="24"/>
        </w:rPr>
        <w:t>020, регистрационный N 61238).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</w:t>
      </w:r>
      <w:r>
        <w:rPr>
          <w:rFonts w:ascii="Times New Roman" w:eastAsia="Times New Roman" w:hAnsi="Times New Roman" w:cs="Times New Roman"/>
          <w:sz w:val="24"/>
          <w:szCs w:val="24"/>
        </w:rPr>
        <w:t>за пищеблоком и питанием детей;</w:t>
      </w:r>
    </w:p>
    <w:p w:rsidR="008C4A6C" w:rsidRPr="008C4A6C" w:rsidRDefault="008C4A6C" w:rsidP="004E7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назначение мероприятий по закаливанию, которые организуются с согласия родителей (законных представителей) и проводятся с учетом состо</w:t>
      </w:r>
      <w:r>
        <w:rPr>
          <w:rFonts w:ascii="Times New Roman" w:eastAsia="Times New Roman" w:hAnsi="Times New Roman" w:cs="Times New Roman"/>
          <w:sz w:val="24"/>
          <w:szCs w:val="24"/>
        </w:rPr>
        <w:t>яния здоровья детей (молодежи);</w:t>
      </w:r>
    </w:p>
    <w:p w:rsidR="008C4A6C" w:rsidRPr="008C4A6C" w:rsidRDefault="008C4A6C" w:rsidP="004E7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работу по формированию здорового образа жизни и реализация </w:t>
      </w:r>
      <w:r w:rsidR="00DC7AF3">
        <w:rPr>
          <w:rFonts w:ascii="Times New Roman" w:eastAsia="Times New Roman" w:hAnsi="Times New Roman" w:cs="Times New Roman"/>
          <w:sz w:val="24"/>
          <w:szCs w:val="24"/>
        </w:rPr>
        <w:t>технологий сбережения здоровья;</w:t>
      </w:r>
    </w:p>
    <w:p w:rsidR="008C4A6C" w:rsidRPr="008C4A6C" w:rsidRDefault="008C4A6C" w:rsidP="004E7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контроль за соб</w:t>
      </w:r>
      <w:r w:rsidR="00DC7AF3">
        <w:rPr>
          <w:rFonts w:ascii="Times New Roman" w:eastAsia="Times New Roman" w:hAnsi="Times New Roman" w:cs="Times New Roman"/>
          <w:sz w:val="24"/>
          <w:szCs w:val="24"/>
        </w:rPr>
        <w:t>людением правил личной гигиены;</w:t>
      </w:r>
    </w:p>
    <w:p w:rsidR="008C4A6C" w:rsidRPr="008C4A6C" w:rsidRDefault="008C4A6C" w:rsidP="004E7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контроль за информированием хозяйствующего субъекта и медицинских работников обо всех случаях инфекционных заболеваний в своей семье и обращением за медицинской</w:t>
      </w:r>
      <w:r w:rsidR="00DC7A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t>помощью в сл</w:t>
      </w:r>
      <w:r w:rsidR="00DC7AF3">
        <w:rPr>
          <w:rFonts w:ascii="Times New Roman" w:eastAsia="Times New Roman" w:hAnsi="Times New Roman" w:cs="Times New Roman"/>
          <w:sz w:val="24"/>
          <w:szCs w:val="24"/>
        </w:rPr>
        <w:t>учае возникновения заболеваний.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В целях профилактики контагиозных гельминтозов (энтеробиоза и гименолепидоза) в дошкольных образовательных организациях организуются и проводятся меры по предупреждению передачи возбудителя и о</w:t>
      </w:r>
      <w:r w:rsidR="00DC7AF3">
        <w:rPr>
          <w:rFonts w:ascii="Times New Roman" w:eastAsia="Times New Roman" w:hAnsi="Times New Roman" w:cs="Times New Roman"/>
          <w:sz w:val="24"/>
          <w:szCs w:val="24"/>
        </w:rPr>
        <w:t>здоровлению источников инвазии.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t>Все выявленные инвазированные регистрируются в журнале для инфекционных заболеваний</w:t>
      </w:r>
      <w:r w:rsidR="00DC7A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</w:t>
      </w:r>
      <w:r w:rsidR="00DC7AF3">
        <w:rPr>
          <w:rFonts w:ascii="Times New Roman" w:eastAsia="Times New Roman" w:hAnsi="Times New Roman" w:cs="Times New Roman"/>
          <w:sz w:val="24"/>
          <w:szCs w:val="24"/>
        </w:rPr>
        <w:t>х дней после окончания лечения.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lastRenderedPageBreak/>
        <w:t>2.9.7. Хозяйствующим субъектом должны быть созданы условия для мытья рук воспитанников, обучающихся и отдых</w:t>
      </w:r>
      <w:r w:rsidR="00DC7AF3">
        <w:rPr>
          <w:rFonts w:ascii="Times New Roman" w:eastAsia="Times New Roman" w:hAnsi="Times New Roman" w:cs="Times New Roman"/>
          <w:sz w:val="24"/>
          <w:szCs w:val="24"/>
        </w:rPr>
        <w:t>ающих.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2.10. В отношении организации образовательного процесса и режима дня должны со</w:t>
      </w:r>
      <w:r w:rsidR="00DC7AF3">
        <w:rPr>
          <w:rFonts w:ascii="Times New Roman" w:eastAsia="Times New Roman" w:hAnsi="Times New Roman" w:cs="Times New Roman"/>
          <w:sz w:val="24"/>
          <w:szCs w:val="24"/>
        </w:rPr>
        <w:t>блюдаться следующие требования: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2.10.1. Издательская продукция (книжные и электронные ее варианты), используемые хозяйствующим субъектом, должны соответствовать гигиенич</w:t>
      </w:r>
      <w:r w:rsidR="00DC7AF3">
        <w:rPr>
          <w:rFonts w:ascii="Times New Roman" w:eastAsia="Times New Roman" w:hAnsi="Times New Roman" w:cs="Times New Roman"/>
          <w:sz w:val="24"/>
          <w:szCs w:val="24"/>
        </w:rPr>
        <w:t>еским нормативам.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2.10.2. Кабинеты информатики и работа с ЭСО должны соответств</w:t>
      </w:r>
      <w:r w:rsidR="00DC7AF3">
        <w:rPr>
          <w:rFonts w:ascii="Times New Roman" w:eastAsia="Times New Roman" w:hAnsi="Times New Roman" w:cs="Times New Roman"/>
          <w:sz w:val="24"/>
          <w:szCs w:val="24"/>
        </w:rPr>
        <w:t>овать гигиеническим нормативам.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При использовании ЭСО во время занятий и перемен должна проводиться гимнастика для глаз. При использовании книжных учебных изданий гимнастика для глаз должн</w:t>
      </w:r>
      <w:r w:rsidR="00DC7AF3">
        <w:rPr>
          <w:rFonts w:ascii="Times New Roman" w:eastAsia="Times New Roman" w:hAnsi="Times New Roman" w:cs="Times New Roman"/>
          <w:sz w:val="24"/>
          <w:szCs w:val="24"/>
        </w:rPr>
        <w:t>а проводиться во время перемен.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Для профилактики нарушений осанки во время занятий должны проводиться соответствующие физические упражн</w:t>
      </w:r>
      <w:r w:rsidR="00DC7AF3">
        <w:rPr>
          <w:rFonts w:ascii="Times New Roman" w:eastAsia="Times New Roman" w:hAnsi="Times New Roman" w:cs="Times New Roman"/>
          <w:sz w:val="24"/>
          <w:szCs w:val="24"/>
        </w:rPr>
        <w:t>ения (далее - физкультминутки).</w:t>
      </w:r>
    </w:p>
    <w:p w:rsidR="004E7D97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При использовании ЭСО с демонстрацией обучающих фильмов, программ или иной информации, предусматривающих ее фиксацию в тетрадях воспитанниками и обучающимися, продолжительность непрерывного использования экрана не должна превышать для детей 5-7 лет - 5-7 минут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Общая продолжительность использования ЭСО на уроке не должна превышать для интерактивной доски - для детей до 10 лет - 20 минут, старше 10 лет - 30 минут; компьютера - для детей 1-2 классов - 20 минут, 3-4 классов - 25 минут, 5-9 классов - 30 минут, 10-1</w:t>
      </w:r>
      <w:r w:rsidR="00DC7AF3">
        <w:rPr>
          <w:rFonts w:ascii="Times New Roman" w:eastAsia="Times New Roman" w:hAnsi="Times New Roman" w:cs="Times New Roman"/>
          <w:sz w:val="24"/>
          <w:szCs w:val="24"/>
        </w:rPr>
        <w:t>1 классов - 35 минут.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Занятия с использованием ЭСО в возрастных </w:t>
      </w:r>
      <w:r w:rsidR="00DC7AF3">
        <w:rPr>
          <w:rFonts w:ascii="Times New Roman" w:eastAsia="Times New Roman" w:hAnsi="Times New Roman" w:cs="Times New Roman"/>
          <w:sz w:val="24"/>
          <w:szCs w:val="24"/>
        </w:rPr>
        <w:t>группах до 5 лет не проводятся.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2.10.3. Расписание занятий составляются с учетом дневной и недельной динамики умственной работоспособности обучающихся и шкал</w:t>
      </w:r>
      <w:r w:rsidR="00DC7AF3">
        <w:rPr>
          <w:rFonts w:ascii="Times New Roman" w:eastAsia="Times New Roman" w:hAnsi="Times New Roman" w:cs="Times New Roman"/>
          <w:sz w:val="24"/>
          <w:szCs w:val="24"/>
        </w:rPr>
        <w:t>ой трудности учебных предметов.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Режим двигательной активности детей в течение дня организуется с учетом возрастных осо</w:t>
      </w:r>
      <w:r w:rsidR="00DC7AF3">
        <w:rPr>
          <w:rFonts w:ascii="Times New Roman" w:eastAsia="Times New Roman" w:hAnsi="Times New Roman" w:cs="Times New Roman"/>
          <w:sz w:val="24"/>
          <w:szCs w:val="24"/>
        </w:rPr>
        <w:t>бенностей и состояния здоровья.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за осанкой, в том числе, во время письма,</w:t>
      </w:r>
      <w:r w:rsidR="00DC7AF3">
        <w:rPr>
          <w:rFonts w:ascii="Times New Roman" w:eastAsia="Times New Roman" w:hAnsi="Times New Roman" w:cs="Times New Roman"/>
          <w:sz w:val="24"/>
          <w:szCs w:val="24"/>
        </w:rPr>
        <w:t xml:space="preserve"> рисования и использования ЭСО.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</w:t>
      </w:r>
      <w:r w:rsidR="00DC7AF3">
        <w:rPr>
          <w:rFonts w:ascii="Times New Roman" w:eastAsia="Times New Roman" w:hAnsi="Times New Roman" w:cs="Times New Roman"/>
          <w:sz w:val="24"/>
          <w:szCs w:val="24"/>
        </w:rPr>
        <w:t>турой должны проводится в зале.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Отношение времени, затраченного на непосредственное выполнение физических упражнений к общему времени занятия физической культурой </w:t>
      </w:r>
      <w:r w:rsidR="00DC7AF3">
        <w:rPr>
          <w:rFonts w:ascii="Times New Roman" w:eastAsia="Times New Roman" w:hAnsi="Times New Roman" w:cs="Times New Roman"/>
          <w:sz w:val="24"/>
          <w:szCs w:val="24"/>
        </w:rPr>
        <w:t>должна составлять не менее 70%.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2.10.4. Не допускается привлекать детей к работам с вредными или опасными условиями труда, при выполнении которых запрещается применение труда лиц моложе 18 лет, а также к уборке туалетов, душевых, умывальных, мытью окон и светильников, уборке снега с крыш, выполнению ремонтно-строительных и отделочных рабо</w:t>
      </w:r>
      <w:r w:rsidR="00DC7AF3">
        <w:rPr>
          <w:rFonts w:ascii="Times New Roman" w:eastAsia="Times New Roman" w:hAnsi="Times New Roman" w:cs="Times New Roman"/>
          <w:sz w:val="24"/>
          <w:szCs w:val="24"/>
        </w:rPr>
        <w:t>т, подъему и переносу тяжестей.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lastRenderedPageBreak/>
        <w:t>2.11. Содержание собственной территории и помещений хозяйствующего субъекта должно соответ</w:t>
      </w:r>
      <w:r w:rsidR="00DC7AF3">
        <w:rPr>
          <w:rFonts w:ascii="Times New Roman" w:eastAsia="Times New Roman" w:hAnsi="Times New Roman" w:cs="Times New Roman"/>
          <w:sz w:val="24"/>
          <w:szCs w:val="24"/>
        </w:rPr>
        <w:t>ствовать следующим требованиям: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2.11.1. На собственной территории не допускается скопление мусора. Уборка территории проводится ежедневно или по мере загрязнения. Для очистки собственной территории от снега использование химич</w:t>
      </w:r>
      <w:r w:rsidR="00DC7AF3">
        <w:rPr>
          <w:rFonts w:ascii="Times New Roman" w:eastAsia="Times New Roman" w:hAnsi="Times New Roman" w:cs="Times New Roman"/>
          <w:sz w:val="24"/>
          <w:szCs w:val="24"/>
        </w:rPr>
        <w:t>еских реагентов не допускается.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Мусор должен собираться в мусоросборники, мусоросборники следует закрывать крышками. Очистка мусоросборников проводитс</w:t>
      </w:r>
      <w:r w:rsidR="00692513">
        <w:rPr>
          <w:rFonts w:ascii="Times New Roman" w:eastAsia="Times New Roman" w:hAnsi="Times New Roman" w:cs="Times New Roman"/>
          <w:sz w:val="24"/>
          <w:szCs w:val="24"/>
        </w:rPr>
        <w:t>я при заполнении 2/3 их объема.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Не допускается сжигание мусора на собственной территории,</w:t>
      </w:r>
      <w:r w:rsidR="00DC7AF3">
        <w:rPr>
          <w:rFonts w:ascii="Times New Roman" w:eastAsia="Times New Roman" w:hAnsi="Times New Roman" w:cs="Times New Roman"/>
          <w:sz w:val="24"/>
          <w:szCs w:val="24"/>
        </w:rPr>
        <w:t xml:space="preserve"> в том числе в мусоросборниках.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На территории используемых хозяйствующими субъектами игровых, спортивных, прогулочных площадок, в зонах отдыха должны проводится мероприятия, направленные на профилактику инфекционных, паразитарных и массо</w:t>
      </w:r>
      <w:r w:rsidR="00DC7AF3">
        <w:rPr>
          <w:rFonts w:ascii="Times New Roman" w:eastAsia="Times New Roman" w:hAnsi="Times New Roman" w:cs="Times New Roman"/>
          <w:sz w:val="24"/>
          <w:szCs w:val="24"/>
        </w:rPr>
        <w:t>вых неинфекционных заболеваний.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При наличии на собственной территории песочниц ежегодно, в весенний период, в песочницах, на игровых площадках, проводится полная смена песка. Песок должен соответствовать гигиеническим нормативам. При обнаружении возбудителей паразитарных и инфекционных болезней провод</w:t>
      </w:r>
      <w:r w:rsidR="00DC7AF3">
        <w:rPr>
          <w:rFonts w:ascii="Times New Roman" w:eastAsia="Times New Roman" w:hAnsi="Times New Roman" w:cs="Times New Roman"/>
          <w:sz w:val="24"/>
          <w:szCs w:val="24"/>
        </w:rPr>
        <w:t>ится внеочередная замена песка.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Песочницы в отсутствие детей во избежание загрязнения песка закрываются крышками, полимерными пленками или ин</w:t>
      </w:r>
      <w:r w:rsidR="00DC7AF3">
        <w:rPr>
          <w:rFonts w:ascii="Times New Roman" w:eastAsia="Times New Roman" w:hAnsi="Times New Roman" w:cs="Times New Roman"/>
          <w:sz w:val="24"/>
          <w:szCs w:val="24"/>
        </w:rPr>
        <w:t>ыми защитными приспособлениями.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В каждом помещении должна стоять емкость для сбора мусора. Переполнение емко</w:t>
      </w:r>
      <w:r w:rsidR="00DC7AF3">
        <w:rPr>
          <w:rFonts w:ascii="Times New Roman" w:eastAsia="Times New Roman" w:hAnsi="Times New Roman" w:cs="Times New Roman"/>
          <w:sz w:val="24"/>
          <w:szCs w:val="24"/>
        </w:rPr>
        <w:t>стей для мусора не допускается.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Во встроенных, встроенно-пристроенных к жилым зданиям (или к зданиям административного общественного назначения), пристроенных, приспособленных помещениях обращение с отходами производства и потребления осуществляется в соответствии с законодательство</w:t>
      </w:r>
      <w:r w:rsidR="00DC7AF3">
        <w:rPr>
          <w:rFonts w:ascii="Times New Roman" w:eastAsia="Times New Roman" w:hAnsi="Times New Roman" w:cs="Times New Roman"/>
          <w:sz w:val="24"/>
          <w:szCs w:val="24"/>
        </w:rPr>
        <w:t>м в сфере обращения с отходами.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2.11.2. Все помещения подлежат ежедневной влажной уборке с применением моющи</w:t>
      </w:r>
      <w:r w:rsidR="00DC7AF3">
        <w:rPr>
          <w:rFonts w:ascii="Times New Roman" w:eastAsia="Times New Roman" w:hAnsi="Times New Roman" w:cs="Times New Roman"/>
          <w:sz w:val="24"/>
          <w:szCs w:val="24"/>
        </w:rPr>
        <w:t>х средств.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Влажная уборка в спальнях проводится после ночного и дневного сна, в спортивных залах и групповых п</w:t>
      </w:r>
      <w:r w:rsidR="00DC7AF3">
        <w:rPr>
          <w:rFonts w:ascii="Times New Roman" w:eastAsia="Times New Roman" w:hAnsi="Times New Roman" w:cs="Times New Roman"/>
          <w:sz w:val="24"/>
          <w:szCs w:val="24"/>
        </w:rPr>
        <w:t>омещениях не реже 2 раз в день.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Спортивный инвентарь и маты в спортивном зале ежедневно протираются с использованием мыльно-содового раствора. Ковровые покрытия ежедневно очищаются с использованием пылесоса. Ковровое покрытие не реже одного раза в месяц подвергается влажной обработке. После каждого занятия спортивный, гимнастический, хореографический, музыкальный залы проветриваются в течение не м</w:t>
      </w:r>
      <w:r w:rsidR="00DC7AF3">
        <w:rPr>
          <w:rFonts w:ascii="Times New Roman" w:eastAsia="Times New Roman" w:hAnsi="Times New Roman" w:cs="Times New Roman"/>
          <w:sz w:val="24"/>
          <w:szCs w:val="24"/>
        </w:rPr>
        <w:t>енее 10 минут.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Столы в групповых помещениях промываются горячей водой с моющим средством </w:t>
      </w:r>
      <w:r w:rsidR="00DC7AF3">
        <w:rPr>
          <w:rFonts w:ascii="Times New Roman" w:eastAsia="Times New Roman" w:hAnsi="Times New Roman" w:cs="Times New Roman"/>
          <w:sz w:val="24"/>
          <w:szCs w:val="24"/>
        </w:rPr>
        <w:t>до и после каждого приема пищи.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 или иным моющим средством; н</w:t>
      </w:r>
      <w:r w:rsidR="00692513">
        <w:rPr>
          <w:rFonts w:ascii="Times New Roman" w:eastAsia="Times New Roman" w:hAnsi="Times New Roman" w:cs="Times New Roman"/>
          <w:sz w:val="24"/>
          <w:szCs w:val="24"/>
        </w:rPr>
        <w:t>агрудники из ткани - стираются.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Игрушки моются в специально выделен</w:t>
      </w:r>
      <w:r w:rsidR="00692513">
        <w:rPr>
          <w:rFonts w:ascii="Times New Roman" w:eastAsia="Times New Roman" w:hAnsi="Times New Roman" w:cs="Times New Roman"/>
          <w:sz w:val="24"/>
          <w:szCs w:val="24"/>
        </w:rPr>
        <w:t>ных, промаркированных емкостях.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lastRenderedPageBreak/>
        <w:t>Приобретенные игрушки (за исключением мягконабивных) перед использованием детьми моются проточной водой с мылом или иным моющим средством,</w:t>
      </w:r>
      <w:r w:rsidR="00692513">
        <w:rPr>
          <w:rFonts w:ascii="Times New Roman" w:eastAsia="Times New Roman" w:hAnsi="Times New Roman" w:cs="Times New Roman"/>
          <w:sz w:val="24"/>
          <w:szCs w:val="24"/>
        </w:rPr>
        <w:t xml:space="preserve"> безвредным для здоровья детей.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Пенолатексные, ворсованные игрушки и мягконабивные игрушки обрабатываются сог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ласно инструкции производителя.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Игрушки, которые не подлежат влажной обработке (мытью, стирке), допускается использовать в качест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ве демонстрационного материала.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детского мыла и проглаживается.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Туалеты, столовые, вестибюли, рекреации подлежат влажно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й уборке после каждой перемены.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Уборка учебных и вспомогательных помещений проводится после окончания занятий, в отсутствие обучающихся, при о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ткрытых окнах или фрамугах.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При организации обучения в несколько смен, уборка проводи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ться по окончании каждой смены.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2.11.3. Уборочный инвентарь маркируется в зависимости от назначения помещений и видов работ. Инвентарь для уборки туалетов должен иметь иную маркировку и храниться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 xml:space="preserve"> отдельно от другого инвентаря.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По окончании уборки весь инвентарь промывается с использованием моющих средств, ополаскивается прот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очной водой и просушивается.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Инвентарь для туалетов после использования обрабатывается дезинфекционными средствами в соответствии 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с инструкцией по их применению.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2.11.4. Ежедневная уборка туалетов, умывальных, душевых, помещений для оказания медицинской помощи, обеденных залов столовых, буфетов, производственных цехов пищеблока, проводится с использованием дезинфицирующих средств. Дверные ручки, поручни, выключатели ежедневно протираются с использо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ванием дезинфицирующих средств.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Для технических целей в туалетных помещениях устанавливаетс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я отдельный водопроводный кран.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Санитарно-техническое оборудование ежедневно должно обеззараживаться. Сидения на унитазах, ручки сливных бачков и ручки дверей моются ежедневно теплой водой с мылом или иным моющим средством, безвредным для здоровья человека. Горшки моются после каждого использования при помощи щеток и моющих средств. Ванны, раковины, унитазы чистят дважды в день или по мере загрязнения щетками с использованием мо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ющих и дезинфицирующих средств.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2.11.5. Смена постельного белья и полотенец осуществляется по мере загрязнения, но не реже 1-го раза в 7 дней. Грязное белье складывается в мешки и доставляется в прачечную. Для сбора и хранения грязного белья выделяется специальное помещение или место для временного хранения. Чистое белье хранится в отдельном помещении, в гладильной или в специальном месте в закрытых стеллажах или шкафах. Выдача чистого белья организуется так, чтобы было исключено ег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о пересечение с грязным бельем.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Постельные принадлежности (матрацы, подушки, спальные мешки) проветриваются непосредственно в спальнях во время каждой генеральной уборки, а также на специально 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lastRenderedPageBreak/>
        <w:t>отведенных для этого площадках хозяйственной зоны. Постельные принадлежности подвергаются химической чистке или дезинфекционной обр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аботке один раз в год.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Индивидуальные мочалки для тела после использования замачиваются в дезинфекционном растворе, промываются проточной водой, просушиваются и хранятся 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в индивидуальных чистых мешках.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2.11.6. Дезинфекционные средства хранят в упаковке производителя. Дезинфекционные растворы готовят в соответствии с инструкцией перед н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епосредственным их применением.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2.11.7. Во всех видах помещений не реже одного раза в месяц (в смену) проводится генеральная уборка с применением моющих и дезинфицирующих с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редств.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2.11.8. Вытяжные вентиляционные решетки не должны содержать следов загрязнений. Очистка шахт вытяжной вентиляции 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проводится по мере загрязнения.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2.11.9. В помещениях не должно быть насекомых, грызунов и следов их жизнедеятельности. Внутри помещений допускается дополнительное испо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льзование механических методов.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При появлении синантропных насекомых и грызунов проводится дезинсекция и дератизация. Дезинсекция и дератизация проводится 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в отсутствии детей и молодежи.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C4A6C" w:rsidRPr="008C4A6C" w:rsidRDefault="008C4A6C" w:rsidP="008C4A6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C4A6C">
        <w:rPr>
          <w:rFonts w:ascii="Times New Roman" w:eastAsia="Times New Roman" w:hAnsi="Times New Roman" w:cs="Times New Roman"/>
          <w:b/>
          <w:bCs/>
          <w:sz w:val="27"/>
          <w:szCs w:val="27"/>
        </w:rPr>
        <w:t>III. Требования в отношении отдельных видов осуществляемой хозяйствующими субъектами деятельности.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3.1. В организациях, реализующих образовательные программы дошкольного образования, осуществляющих присмотр и уход за детьми, в том числе размещенных в жилых и нежилых помещениях жилищного фонда и нежилых здания должны со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блюдаться следующие требования: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3.1.1. Количество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 и нежилых зданий, определяется исходя из расчета площа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ди групповой (игровой) комнаты.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Для групп раннего возраста (до 3 лет) - не менее 2,5 м на 1 ребенка и для групп дошкольного возраста (от 3 до 7 лет) - не менее 2 м на одного ребенка, без учета мебели и ее расстановки. Площадь спальной для детей до 3 дет должна составлять не менее 1,8 м на ребенка, для детей от 3 до 7 лет - не менее 2,0 м не ребенка. Физкультурный зал для детей дошкольного возр</w:t>
      </w:r>
      <w:r w:rsidR="009975A2">
        <w:rPr>
          <w:rFonts w:ascii="Times New Roman" w:eastAsia="Times New Roman" w:hAnsi="Times New Roman" w:cs="Times New Roman"/>
          <w:sz w:val="24"/>
          <w:szCs w:val="24"/>
        </w:rPr>
        <w:t>аста должен быть не менее 75 м.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организациях, осуществляющих образовательную 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деятельность.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Количество воспитанников с ограниченными возможностями здоровья определяется исходя из расчета соблюдения нормы площади на одного воспитанника, а также соблюдения требований к расстановке мебели в соответствии с Правилами. Количество детей в группах компенсирующей напр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авленности не должно превышать: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для детей с тяжелыми нарушениями речи - 6 детей в возрасте до 3 лет и 10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 xml:space="preserve"> детей в возрасте старше 3 лет,</w:t>
      </w:r>
    </w:p>
    <w:p w:rsidR="008C4A6C" w:rsidRPr="00464C0A" w:rsidRDefault="008C4A6C" w:rsidP="00464C0A">
      <w:pPr>
        <w:pStyle w:val="a3"/>
        <w:rPr>
          <w:rFonts w:ascii="Times New Roman" w:eastAsia="Times New Roman" w:hAnsi="Times New Roman" w:cs="Times New Roman"/>
        </w:rPr>
      </w:pPr>
      <w:r w:rsidRPr="00464C0A">
        <w:rPr>
          <w:rFonts w:ascii="Times New Roman" w:eastAsia="Times New Roman" w:hAnsi="Times New Roman" w:cs="Times New Roman"/>
        </w:rPr>
        <w:lastRenderedPageBreak/>
        <w:t>для детей с фонетико-фонематическими нарушениями речи - 12</w:t>
      </w:r>
      <w:r w:rsidR="003C528C" w:rsidRPr="00464C0A">
        <w:rPr>
          <w:rFonts w:ascii="Times New Roman" w:eastAsia="Times New Roman" w:hAnsi="Times New Roman" w:cs="Times New Roman"/>
        </w:rPr>
        <w:t xml:space="preserve"> детей в возрасте старше 3 лет,</w:t>
      </w:r>
    </w:p>
    <w:p w:rsidR="008C4A6C" w:rsidRPr="00464C0A" w:rsidRDefault="008C4A6C" w:rsidP="00464C0A">
      <w:pPr>
        <w:pStyle w:val="a3"/>
        <w:rPr>
          <w:rFonts w:ascii="Times New Roman" w:eastAsia="Times New Roman" w:hAnsi="Times New Roman" w:cs="Times New Roman"/>
        </w:rPr>
      </w:pPr>
      <w:r w:rsidRPr="00464C0A">
        <w:rPr>
          <w:rFonts w:ascii="Times New Roman" w:eastAsia="Times New Roman" w:hAnsi="Times New Roman" w:cs="Times New Roman"/>
        </w:rPr>
        <w:t>для глухих детей - 6 де</w:t>
      </w:r>
      <w:r w:rsidR="003C528C" w:rsidRPr="00464C0A">
        <w:rPr>
          <w:rFonts w:ascii="Times New Roman" w:eastAsia="Times New Roman" w:hAnsi="Times New Roman" w:cs="Times New Roman"/>
        </w:rPr>
        <w:t>тей для обеих возрастных групп,</w:t>
      </w:r>
    </w:p>
    <w:p w:rsidR="008C4A6C" w:rsidRPr="00464C0A" w:rsidRDefault="008C4A6C" w:rsidP="00464C0A">
      <w:pPr>
        <w:pStyle w:val="a3"/>
        <w:rPr>
          <w:rFonts w:ascii="Times New Roman" w:eastAsia="Times New Roman" w:hAnsi="Times New Roman" w:cs="Times New Roman"/>
        </w:rPr>
      </w:pPr>
      <w:r w:rsidRPr="00464C0A">
        <w:rPr>
          <w:rFonts w:ascii="Times New Roman" w:eastAsia="Times New Roman" w:hAnsi="Times New Roman" w:cs="Times New Roman"/>
        </w:rPr>
        <w:t>для слабослышащих детей - 6 детей в возрасте до 3 лет и 8</w:t>
      </w:r>
      <w:r w:rsidR="003C528C" w:rsidRPr="00464C0A">
        <w:rPr>
          <w:rFonts w:ascii="Times New Roman" w:eastAsia="Times New Roman" w:hAnsi="Times New Roman" w:cs="Times New Roman"/>
        </w:rPr>
        <w:t xml:space="preserve"> детей в возрасте старше 3 лет,</w:t>
      </w:r>
    </w:p>
    <w:p w:rsidR="008C4A6C" w:rsidRPr="00464C0A" w:rsidRDefault="008C4A6C" w:rsidP="00464C0A">
      <w:pPr>
        <w:pStyle w:val="a3"/>
        <w:rPr>
          <w:rFonts w:ascii="Times New Roman" w:eastAsia="Times New Roman" w:hAnsi="Times New Roman" w:cs="Times New Roman"/>
        </w:rPr>
      </w:pPr>
      <w:r w:rsidRPr="00464C0A">
        <w:rPr>
          <w:rFonts w:ascii="Times New Roman" w:eastAsia="Times New Roman" w:hAnsi="Times New Roman" w:cs="Times New Roman"/>
        </w:rPr>
        <w:t>для слепых детей - 6 де</w:t>
      </w:r>
      <w:r w:rsidR="003C528C" w:rsidRPr="00464C0A">
        <w:rPr>
          <w:rFonts w:ascii="Times New Roman" w:eastAsia="Times New Roman" w:hAnsi="Times New Roman" w:cs="Times New Roman"/>
        </w:rPr>
        <w:t>тей для обеих возрастных групп,</w:t>
      </w:r>
    </w:p>
    <w:p w:rsidR="008C4A6C" w:rsidRPr="00464C0A" w:rsidRDefault="008C4A6C" w:rsidP="00464C0A">
      <w:pPr>
        <w:pStyle w:val="a3"/>
        <w:rPr>
          <w:rFonts w:ascii="Times New Roman" w:eastAsia="Times New Roman" w:hAnsi="Times New Roman" w:cs="Times New Roman"/>
        </w:rPr>
      </w:pPr>
      <w:r w:rsidRPr="00464C0A">
        <w:rPr>
          <w:rFonts w:ascii="Times New Roman" w:eastAsia="Times New Roman" w:hAnsi="Times New Roman" w:cs="Times New Roman"/>
        </w:rPr>
        <w:t>для слабовидящих детей - 6 детей в возрасте до 3 лет и 10</w:t>
      </w:r>
      <w:r w:rsidR="003C528C" w:rsidRPr="00464C0A">
        <w:rPr>
          <w:rFonts w:ascii="Times New Roman" w:eastAsia="Times New Roman" w:hAnsi="Times New Roman" w:cs="Times New Roman"/>
        </w:rPr>
        <w:t xml:space="preserve"> детей в возрасте старше 3 лет,</w:t>
      </w:r>
    </w:p>
    <w:p w:rsidR="008C4A6C" w:rsidRPr="00464C0A" w:rsidRDefault="008C4A6C" w:rsidP="00464C0A">
      <w:pPr>
        <w:pStyle w:val="a3"/>
        <w:rPr>
          <w:rFonts w:ascii="Times New Roman" w:eastAsia="Times New Roman" w:hAnsi="Times New Roman" w:cs="Times New Roman"/>
        </w:rPr>
      </w:pPr>
      <w:r w:rsidRPr="00464C0A">
        <w:rPr>
          <w:rFonts w:ascii="Times New Roman" w:eastAsia="Times New Roman" w:hAnsi="Times New Roman" w:cs="Times New Roman"/>
        </w:rPr>
        <w:t>для детей с амблиопией, косоглазием - 6 детей в возрасте до 3 лет и 10</w:t>
      </w:r>
      <w:r w:rsidR="003C528C" w:rsidRPr="00464C0A">
        <w:rPr>
          <w:rFonts w:ascii="Times New Roman" w:eastAsia="Times New Roman" w:hAnsi="Times New Roman" w:cs="Times New Roman"/>
        </w:rPr>
        <w:t xml:space="preserve"> детей в возрасте старше 3 лет,</w:t>
      </w:r>
    </w:p>
    <w:p w:rsidR="008C4A6C" w:rsidRPr="00464C0A" w:rsidRDefault="008C4A6C" w:rsidP="00464C0A">
      <w:pPr>
        <w:pStyle w:val="a3"/>
        <w:rPr>
          <w:rFonts w:ascii="Times New Roman" w:eastAsia="Times New Roman" w:hAnsi="Times New Roman" w:cs="Times New Roman"/>
        </w:rPr>
      </w:pPr>
      <w:r w:rsidRPr="00464C0A">
        <w:rPr>
          <w:rFonts w:ascii="Times New Roman" w:eastAsia="Times New Roman" w:hAnsi="Times New Roman" w:cs="Times New Roman"/>
        </w:rPr>
        <w:t>для детей с нарушениями опорно-двигательного аппарата - 6 детей в возрасте до 3 лет и 8 детей в возрасте старше 3 ле</w:t>
      </w:r>
      <w:r w:rsidR="003C528C" w:rsidRPr="00464C0A">
        <w:rPr>
          <w:rFonts w:ascii="Times New Roman" w:eastAsia="Times New Roman" w:hAnsi="Times New Roman" w:cs="Times New Roman"/>
        </w:rPr>
        <w:t>т,</w:t>
      </w:r>
    </w:p>
    <w:p w:rsidR="008C4A6C" w:rsidRPr="00464C0A" w:rsidRDefault="008C4A6C" w:rsidP="00464C0A">
      <w:pPr>
        <w:pStyle w:val="a3"/>
        <w:rPr>
          <w:rFonts w:ascii="Times New Roman" w:eastAsia="Times New Roman" w:hAnsi="Times New Roman" w:cs="Times New Roman"/>
        </w:rPr>
      </w:pPr>
      <w:r w:rsidRPr="00464C0A">
        <w:rPr>
          <w:rFonts w:ascii="Times New Roman" w:eastAsia="Times New Roman" w:hAnsi="Times New Roman" w:cs="Times New Roman"/>
        </w:rPr>
        <w:t>для детей с задержкой психоречевого развития</w:t>
      </w:r>
      <w:r w:rsidR="003C528C" w:rsidRPr="00464C0A">
        <w:rPr>
          <w:rFonts w:ascii="Times New Roman" w:eastAsia="Times New Roman" w:hAnsi="Times New Roman" w:cs="Times New Roman"/>
        </w:rPr>
        <w:t xml:space="preserve"> - 6 детей в возрасте до 3 лет,</w:t>
      </w:r>
    </w:p>
    <w:p w:rsidR="008C4A6C" w:rsidRPr="00464C0A" w:rsidRDefault="008C4A6C" w:rsidP="00464C0A">
      <w:pPr>
        <w:pStyle w:val="a3"/>
        <w:rPr>
          <w:rFonts w:ascii="Times New Roman" w:eastAsia="Times New Roman" w:hAnsi="Times New Roman" w:cs="Times New Roman"/>
        </w:rPr>
      </w:pPr>
      <w:r w:rsidRPr="00464C0A">
        <w:rPr>
          <w:rFonts w:ascii="Times New Roman" w:eastAsia="Times New Roman" w:hAnsi="Times New Roman" w:cs="Times New Roman"/>
        </w:rPr>
        <w:t>для детей с задержкой психического развития - 10</w:t>
      </w:r>
      <w:r w:rsidR="003C528C" w:rsidRPr="00464C0A">
        <w:rPr>
          <w:rFonts w:ascii="Times New Roman" w:eastAsia="Times New Roman" w:hAnsi="Times New Roman" w:cs="Times New Roman"/>
        </w:rPr>
        <w:t xml:space="preserve"> детей в возрасте старше 3 лет,</w:t>
      </w:r>
    </w:p>
    <w:p w:rsidR="008C4A6C" w:rsidRPr="00464C0A" w:rsidRDefault="008C4A6C" w:rsidP="00464C0A">
      <w:pPr>
        <w:pStyle w:val="a3"/>
        <w:rPr>
          <w:rFonts w:ascii="Times New Roman" w:eastAsia="Times New Roman" w:hAnsi="Times New Roman" w:cs="Times New Roman"/>
        </w:rPr>
      </w:pPr>
      <w:r w:rsidRPr="00464C0A">
        <w:rPr>
          <w:rFonts w:ascii="Times New Roman" w:eastAsia="Times New Roman" w:hAnsi="Times New Roman" w:cs="Times New Roman"/>
        </w:rPr>
        <w:t>для детей с умственной отсталостью легкой степени - 10</w:t>
      </w:r>
      <w:r w:rsidR="003C528C" w:rsidRPr="00464C0A">
        <w:rPr>
          <w:rFonts w:ascii="Times New Roman" w:eastAsia="Times New Roman" w:hAnsi="Times New Roman" w:cs="Times New Roman"/>
        </w:rPr>
        <w:t xml:space="preserve"> детей в возрасте старше 3 лет,</w:t>
      </w:r>
    </w:p>
    <w:p w:rsidR="008C4A6C" w:rsidRPr="00464C0A" w:rsidRDefault="008C4A6C" w:rsidP="00464C0A">
      <w:pPr>
        <w:pStyle w:val="a3"/>
        <w:rPr>
          <w:rFonts w:ascii="Times New Roman" w:eastAsia="Times New Roman" w:hAnsi="Times New Roman" w:cs="Times New Roman"/>
        </w:rPr>
      </w:pPr>
      <w:r w:rsidRPr="00464C0A">
        <w:rPr>
          <w:rFonts w:ascii="Times New Roman" w:eastAsia="Times New Roman" w:hAnsi="Times New Roman" w:cs="Times New Roman"/>
        </w:rPr>
        <w:t>для детей с умственной отсталостью умеренной, тяжелой степени - 8</w:t>
      </w:r>
      <w:r w:rsidR="003C528C" w:rsidRPr="00464C0A">
        <w:rPr>
          <w:rFonts w:ascii="Times New Roman" w:eastAsia="Times New Roman" w:hAnsi="Times New Roman" w:cs="Times New Roman"/>
        </w:rPr>
        <w:t xml:space="preserve"> детей в возрасте старше 3 лет,</w:t>
      </w:r>
    </w:p>
    <w:p w:rsidR="008C4A6C" w:rsidRPr="00464C0A" w:rsidRDefault="008C4A6C" w:rsidP="00464C0A">
      <w:pPr>
        <w:pStyle w:val="a3"/>
        <w:rPr>
          <w:rFonts w:ascii="Times New Roman" w:eastAsia="Times New Roman" w:hAnsi="Times New Roman" w:cs="Times New Roman"/>
        </w:rPr>
      </w:pPr>
      <w:r w:rsidRPr="00464C0A">
        <w:rPr>
          <w:rFonts w:ascii="Times New Roman" w:eastAsia="Times New Roman" w:hAnsi="Times New Roman" w:cs="Times New Roman"/>
        </w:rPr>
        <w:t>для детей с расстройствами аутистического спектра - 5 де</w:t>
      </w:r>
      <w:r w:rsidR="009975A2" w:rsidRPr="00464C0A">
        <w:rPr>
          <w:rFonts w:ascii="Times New Roman" w:eastAsia="Times New Roman" w:hAnsi="Times New Roman" w:cs="Times New Roman"/>
        </w:rPr>
        <w:t>тей для обеих возрастных групп,</w:t>
      </w:r>
    </w:p>
    <w:p w:rsidR="008C4A6C" w:rsidRPr="00464C0A" w:rsidRDefault="008C4A6C" w:rsidP="00464C0A">
      <w:pPr>
        <w:pStyle w:val="a3"/>
        <w:rPr>
          <w:rFonts w:ascii="Times New Roman" w:eastAsia="Times New Roman" w:hAnsi="Times New Roman" w:cs="Times New Roman"/>
        </w:rPr>
      </w:pPr>
      <w:r w:rsidRPr="00464C0A">
        <w:rPr>
          <w:rFonts w:ascii="Times New Roman" w:eastAsia="Times New Roman" w:hAnsi="Times New Roman" w:cs="Times New Roman"/>
        </w:rPr>
        <w:t>для детей со сложными дефектами (тяжелыми и множественными нарушениями развития) - 5 де</w:t>
      </w:r>
      <w:r w:rsidR="003C528C" w:rsidRPr="00464C0A">
        <w:rPr>
          <w:rFonts w:ascii="Times New Roman" w:eastAsia="Times New Roman" w:hAnsi="Times New Roman" w:cs="Times New Roman"/>
        </w:rPr>
        <w:t>тей для обеих возрастных групп.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Количество детей в группах комбинированной напр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авленности не должно превышать:</w:t>
      </w:r>
    </w:p>
    <w:p w:rsidR="008C4A6C" w:rsidRPr="00464C0A" w:rsidRDefault="008C4A6C" w:rsidP="00464C0A">
      <w:pPr>
        <w:pStyle w:val="a3"/>
        <w:rPr>
          <w:rFonts w:ascii="Times New Roman" w:eastAsia="Times New Roman" w:hAnsi="Times New Roman" w:cs="Times New Roman"/>
        </w:rPr>
      </w:pPr>
      <w:r w:rsidRPr="00464C0A">
        <w:rPr>
          <w:rFonts w:ascii="Times New Roman" w:eastAsia="Times New Roman" w:hAnsi="Times New Roman" w:cs="Times New Roman"/>
        </w:rPr>
        <w:t>в возрасте до 3 лет - не более 10 детей, в том числе не более 3 детей с ограни</w:t>
      </w:r>
      <w:r w:rsidR="003C528C" w:rsidRPr="00464C0A">
        <w:rPr>
          <w:rFonts w:ascii="Times New Roman" w:eastAsia="Times New Roman" w:hAnsi="Times New Roman" w:cs="Times New Roman"/>
        </w:rPr>
        <w:t>ченными возможностями здоровья;</w:t>
      </w:r>
    </w:p>
    <w:p w:rsidR="008C4A6C" w:rsidRPr="00464C0A" w:rsidRDefault="008C4A6C" w:rsidP="00464C0A">
      <w:pPr>
        <w:pStyle w:val="a3"/>
        <w:rPr>
          <w:rFonts w:ascii="Times New Roman" w:eastAsia="Times New Roman" w:hAnsi="Times New Roman" w:cs="Times New Roman"/>
        </w:rPr>
      </w:pPr>
      <w:r w:rsidRPr="00464C0A">
        <w:rPr>
          <w:rFonts w:ascii="Times New Roman" w:eastAsia="Times New Roman" w:hAnsi="Times New Roman" w:cs="Times New Roman"/>
        </w:rPr>
        <w:t>в возр</w:t>
      </w:r>
      <w:r w:rsidR="009975A2" w:rsidRPr="00464C0A">
        <w:rPr>
          <w:rFonts w:ascii="Times New Roman" w:eastAsia="Times New Roman" w:hAnsi="Times New Roman" w:cs="Times New Roman"/>
        </w:rPr>
        <w:t>асте старше 3 лет, в том числе:</w:t>
      </w:r>
    </w:p>
    <w:p w:rsidR="008C4A6C" w:rsidRPr="00464C0A" w:rsidRDefault="008C4A6C" w:rsidP="00464C0A">
      <w:pPr>
        <w:pStyle w:val="a3"/>
        <w:rPr>
          <w:rFonts w:ascii="Times New Roman" w:eastAsia="Times New Roman" w:hAnsi="Times New Roman" w:cs="Times New Roman"/>
        </w:rPr>
      </w:pPr>
      <w:r w:rsidRPr="00464C0A">
        <w:rPr>
          <w:rFonts w:ascii="Times New Roman" w:eastAsia="Times New Roman" w:hAnsi="Times New Roman" w:cs="Times New Roman"/>
        </w:rP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</w:t>
      </w:r>
      <w:r w:rsidR="003C528C" w:rsidRPr="00464C0A">
        <w:rPr>
          <w:rFonts w:ascii="Times New Roman" w:eastAsia="Times New Roman" w:hAnsi="Times New Roman" w:cs="Times New Roman"/>
        </w:rPr>
        <w:t xml:space="preserve"> или детей со сложным дефектом,</w:t>
      </w:r>
    </w:p>
    <w:p w:rsidR="008C4A6C" w:rsidRPr="00464C0A" w:rsidRDefault="008C4A6C" w:rsidP="00464C0A">
      <w:pPr>
        <w:pStyle w:val="a3"/>
        <w:rPr>
          <w:rFonts w:ascii="Times New Roman" w:eastAsia="Times New Roman" w:hAnsi="Times New Roman" w:cs="Times New Roman"/>
        </w:rPr>
      </w:pPr>
      <w:r w:rsidRPr="00464C0A">
        <w:rPr>
          <w:rFonts w:ascii="Times New Roman" w:eastAsia="Times New Roman" w:hAnsi="Times New Roman" w:cs="Times New Roman"/>
        </w:rPr>
        <w:t>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</w:t>
      </w:r>
      <w:r w:rsidR="003C528C" w:rsidRPr="00464C0A">
        <w:rPr>
          <w:rFonts w:ascii="Times New Roman" w:eastAsia="Times New Roman" w:hAnsi="Times New Roman" w:cs="Times New Roman"/>
        </w:rPr>
        <w:t>ю легкой степени,</w:t>
      </w:r>
    </w:p>
    <w:p w:rsidR="008C4A6C" w:rsidRPr="00464C0A" w:rsidRDefault="008C4A6C" w:rsidP="00464C0A">
      <w:pPr>
        <w:pStyle w:val="a3"/>
        <w:rPr>
          <w:rFonts w:ascii="Times New Roman" w:eastAsia="Times New Roman" w:hAnsi="Times New Roman" w:cs="Times New Roman"/>
        </w:rPr>
      </w:pPr>
      <w:r w:rsidRPr="00464C0A">
        <w:rPr>
          <w:rFonts w:ascii="Times New Roman" w:eastAsia="Times New Roman" w:hAnsi="Times New Roman" w:cs="Times New Roman"/>
        </w:rPr>
        <w:t>не более 17 детей, в том числе не более 5 детей с задержкой психического развития, детей с фонетико-фо</w:t>
      </w:r>
      <w:r w:rsidR="003C528C" w:rsidRPr="00464C0A">
        <w:rPr>
          <w:rFonts w:ascii="Times New Roman" w:eastAsia="Times New Roman" w:hAnsi="Times New Roman" w:cs="Times New Roman"/>
        </w:rPr>
        <w:t>нематическими нарушениями речи.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Допускается организация разновозрастных групп компенсирующей или комбинированной направленности для детей от 2 месяцев до 3 лет и от 3 лет и старше с учетом возможности соблюдения в них режима дня, соответствующего анатомическим и физиологическим особенностям детей каждой возрастной группы, с предельной наполняемостью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 xml:space="preserve"> 6 и 12 человек соответственно.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нной реализации в одной группе.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3.1.2. Дошкольные организации должны иметь собственную территорию для прогулок дете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й (отдельно для каждой группы).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На собственной территории дошкольной организации следует располагать игровую (групповые и физкультурно-оздоровительные площадки) и хозяйственную зоны, а также место для хранен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ия колясок, велосипедов, санок.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Игровая зона включает групповые площадки, индивидуальные для каждой группы. Для отделения групповых площадок друг от друга, а также для отделения их от хозяйственной зоны используют зеленые насаждения. На территории групповых площадок устанавливают теневой навес площадью из расчета не менее 1 м на одного ребенка, но не менее 20 м, песочницы, а также иные приспособления для игр. Теневые навесы оборудуют полами из дерева или иных строительных материалов в соот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ветствии с областью применения.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lastRenderedPageBreak/>
        <w:t>Допускается установка на прогулочной площадке сбо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рно-разборных навесов, беседок.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Для организации прогулок детей младенческого возраста используются прогулочные коля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ски (в том числе многоместные).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3.1.3. Планировка помещений дошкольных организаций и организаций, осуществляющих присмотр и уход за детьми, за исключением помещений, размещенных в жилых помещениях, должна обеспечить возможность формирования изолированных помещений для каждой детской группы (далее - групповая ячейка) - раздевальная комната, групповая комната, спальня, буфет, туалет, совмещенный с умывальной, наличие при необходимости дополнительных помещений для занятий с детьми (музыкальный зал, физкультурный зал, кабинет логопеда, помещения для иных дополнительных занятий), а также иных помещений (помещения для оказания медицинской помощи, пищеблок, помещения для стирки белья) и помещений служебно-бытового наз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начения.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Групповые ячейки размещаются не выше третьего этажа, в том числе, групповые ячейки для детей с ограниченными возможностями здоровья, - не выше второго этажа, для детей с нарушениями опорно-двигательного аппарата и зрения - на первом этаже. Групповые ячейки для детей до 3-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х лет располагаются на 1 этаже.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Помещения постоянного пребывания детей для дезинфекции воздушной среды оборудуются приборами по обеззараживанию воздуха. Полы в помещениях групповых, расположенных на первом этаже, должны быть утеп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ленными или отапливаемыми.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При размещении дошкольной организации и организации, осуществляющей уход и присмотр за детьми в отдельно стоящем здании групповые ячейки для детей младенческого и раннего возраста должны иметь самостоятельный вход на игровую пло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щадку.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В раздевальной комнате для детей младенческого и раннего возраста до года выделяется место для раздевания родителей и ко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рмления грудных детей матерями.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На третьем этаже (при наличии) дошкольной организации и организации, осуществляющей присмотр и уход за детьми, за исключением помещений, размещенных в жилых и нежилых помещениях жилищного фонда и нежилых зданий, размещаются дополнительные помещения для работы с детьми, а также группы для детей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 xml:space="preserve"> старшего дошкольного возраста.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Для групповых ячеек, располагающихся выше первого этажа, раздевальные комнаты для детей мог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ут размещаться на первом этаже.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При численности воспитанников дошкольной организации более 120 человек предусматривается отдельный зал для занятий музыкой и отдельный зал для занятий физку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льтурой.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Игрушки, используемые на прогулке, хранятся отдельно от игрушек, используемых в группе, 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в специально отведенных местах.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Для хранения верхней одежды раздевальные групповых ячеек оборудуются шкафами для верхней одежды детей с индивидуальными ячейками, полками для головных уборов, крючками. Каждая индивидуальная ячейка маркируется. Количество индивидуальных ячеек должно соответствовать списоч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ному количеству детей в группе.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В раздевальных комнатах или в отдельных помещениях создаются условия для сушк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и верхней одежды и обуви детей.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lastRenderedPageBreak/>
        <w:t>3.1.4. Для детей младенческого и раннего возраста раздевальную комнату следует оборудовать пеленальными столами, стульями, раковиной для мытья рук, шкафом для одежды матерей, место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м для грудного кормления детей.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В игровых для детей раннего возраста устанавливают пеленальные столы и столики, манеж с покрытием из материалов, позволяющих проводить в</w:t>
      </w:r>
      <w:r w:rsidR="009975A2">
        <w:rPr>
          <w:rFonts w:ascii="Times New Roman" w:eastAsia="Times New Roman" w:hAnsi="Times New Roman" w:cs="Times New Roman"/>
          <w:sz w:val="24"/>
          <w:szCs w:val="24"/>
        </w:rPr>
        <w:t>лажную обработку и дезинфекцию.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3.1.5. В игровых комнатах для детей от 1,5 лет и старше столы и стулья устанавливаются согласно общ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ему количеству детей в группах.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3.1.6. Расстановка кроватей должна обеспечивать сво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бодный проход детей между ними.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При использовании раскладных кроватей в каждой групповом помещении предусматривается место для их хранения, а также место для индивидуального хранения пост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ельных принадлежностей и белья.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Количество кроватей должно соответствовать общему количест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ву детей, находящихся в группе.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3.1.7. Туалеты дошкольной организации, организации, осуществляющей присмотр и уход за детьми, делятся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унитазы, которые обеспечиваются индивидуальными сидениями для каждого ребенка. В умывальные раковины для детей вода под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ается через смеситель.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Туалеты для детей раннего возраста оборудуются в одном помещении. В нем устанавливаются умывальные раковины для детей, раковина и унитаз (в отдельной кабине) для персонала, шкаф (стеллаж) с ячейками для хранения индивидуальных горшков и слив для их обработки, детская ванна (для детей ясельного возраста) или душевой подд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он, а также хозяйственный шкаф.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Индивидуальные горшки маркирую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тся по общему количеству детей.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В туалетной умывальной зоне дошкольной, средней, старшей и подготовительной групп устанавливаются умывальные раковины для детей, раковину и унитаз (в отдельной кабине) для персонала, а также детские унитазы. В старших и подготовительных группах туалетные комнаты (отдельные кабинки) оборудуются отдельно для мальчиков и девочек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Не допускается использован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ие детского туалета персоналом.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В умывальной зоне устанавливаются вешалки для детских полотенец (отдельно для рук и ног), количество которых должно соответст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вовать общему количеству детей.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При круглосуточном режиме пребывания детей оборудуют ванные комнаты с душевыми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 xml:space="preserve"> кабинами (ваннами, поддонами).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3.1.8. 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ния к посещению не допускаются.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3.1.9. Воспитатели и помощники воспитателя обеспечиваются санитарной одеждой из расчета не менее 2 комплектов на 1 человека. У помощника воспитателя дополнительно должны быть: фартук, колпак или косынка для надевания во время раздачи пищи, фартук для мытья посуды и отдель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ный халат для уборки помещений.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3.1.10. Допускается доставка готовых блюд из других организаций в соответствии с пунктом 1.9 Правил. Доставка готовых блюд должна осуществляться в изотермической 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таре.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3.1.11. Для групп дошкольных организаций и организаций, осуществляющих присмотр и уход за детьми, размещенных в жилых и нежилых помещениях жилищного фонда и нежилых зданий, а также семейных дошкольных групп предусматривается следующий набор помещений и (или) мест: место (помещение), оборудованное шкафчиками или вешалками для раздельного хранения верхней одежды и полками для обуви воспитанников; игровая комната для проведения игр; помещение (место в игровой комнате) для сна; кухня (при нахождении детей более 4 часов) для хранения пищевых продуктов, приготовления пищи, мытья и хранения посуды, разделочного инвентаря и столовых приборов; помещение (место в игровой комнате или на кухне) для приема пищи детьми (при нахождении детей более 4 часов); место (в помещении кухни или игровой комнаты) для организации питьевого режима; помещение (место) для хранения белья (при организации сна детей); место или (шкаф) для хранения уборочного инвента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ря; туалет; умывальная комната.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Возможно совмещение в одном помещени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и туалета и умывальной комнаты.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Туалет оборудуется унитазом, обеспечивается индивидуальными сидениями для каждого ребенка, для детей до трех лет - индивидуальными горш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ками.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Допускается совмещение в одном туалетном помещении туалета для детей и персонала группы или использование детьми туалета и умыва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льной комнаты персонала группы.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Каждый ребенок обеспечивается индивидуальным полотенцем для рук, а при организации сна - индивидуальными постельными принадлежностями (комплект постельного белья, одеяло, подушка). Допускается использование одноразовых полотен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ец и личного постельного белья.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Допускается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приготовления пищи должна составлять не менее 0,7 м на одно посадочное место. Количество посадочных мест должно обеспечивать одновре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менный прием пищи всеми детьми.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При отсутствии кухни организуются раздаточное помещение и место для мытья и хранения посуды, которое может быть обо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рудовано посудомоечной машиной.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Для организации прогулок в группах по присмотру и уходу за детьми (без реализации образовательной программы) допускается использование детских игровых площадок, оборудованных в соответствии с требованиями законодательства, если это не противоречит требован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иям жилищного законодательства.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Для организации прогулок детей младенческого возраста используются прогулочные коля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ски (в том числе многоместные).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Не допускается просушивание белья, одежды и обуви в и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гровой комнате, спальне, кухне.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3.2. В детских центрах, центрах развития детей, реализующих образовательные программы дошкольного образования и (или) осуществляющих присмотр и уход за детьми, размещенных в нежилых помещениях, должны соблюдаться следующие требования:</w:t>
      </w:r>
      <w:r w:rsidRPr="008C4A6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lastRenderedPageBreak/>
        <w:t>3.2.1.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есы) и собственной территории.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Набор помещений включает игровые помещения для детей, помещения для занятий и помещения для персонала, помещение (место) для мытья и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грушек и игрового оборудования.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Детям должен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 xml:space="preserve"> быть обеспечен питьевой режим.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3.2.2. Помещения оборудуются вешалками для вер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хней одежды, полками для обуви.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3.2.3. Вновь приобретаемое оборудование, игры и игрушки для детей должны иметь документы об оценк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е (подтверждении) соответствия.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Используемое оборудование должно быть исправным и предусматривать возможность его мытья с применением моющих и дезинфицирующих средств. Мытье игрушек и оборудования п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роводится в конце рабочего дня.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3.2.4. В помещениях предусматривается естественное и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 xml:space="preserve"> (или) искусственное освещение.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3.2.5. Заболевшие дети, а также дети с подозрением на наличие инфекционного заболевания к посещению хозяйств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ующего субъекта не допускаются.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3.2.6. Для организации прогулок используются оборудованные детские площадки. Допускается использование внутридомовых и придомовых территорий, скверов и парков в части, не противоречащей требован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иям жилищного законодательства.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3.2.7. Туалет оборудуется унитазом, обеспечивается индивидуальными сидениями (в том числе, одноразовыми) для каждого ребенка. Для детей до 3 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лет - индивидуальными горшками.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 xml:space="preserve">Допускается совмещение в одном туалетном помещении туалета для детей и персонала или использование детьми туалета 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и умывальной комнаты персонала.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3.2.8. Каждый ребенок обеспечивается индивидуальным полотенцем для рук. Допускается использование одноразовых по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лотенец.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3.2.9. При нахождении детей до 7 лет в детском центре или иной детской организации более 4 часов необходимо обеспечить им условия для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 xml:space="preserve"> приема пищи и организации сна.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3.2.10. При организации образовательной деятельности пребывание и размещение детей осуществляется в соответствии с тре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бованиями пункта 3.1.11 Правил.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3.5. При реализации образовательных программ с применением дистанционных образовательных технологий и электронного обучения должны со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блюдаться следующие требования:</w:t>
      </w:r>
    </w:p>
    <w:p w:rsidR="008C4A6C" w:rsidRPr="008C4A6C" w:rsidRDefault="008C4A6C" w:rsidP="008C4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3.5.1. Использование ЭСО должно осуществляться при наличии документов об оценке (подтверждении) соответствия. Использование мониторов на основе электронно-лучевых трубок в образовательн</w:t>
      </w:r>
      <w:r w:rsidR="00D111C2">
        <w:rPr>
          <w:rFonts w:ascii="Times New Roman" w:eastAsia="Times New Roman" w:hAnsi="Times New Roman" w:cs="Times New Roman"/>
          <w:sz w:val="24"/>
          <w:szCs w:val="24"/>
        </w:rPr>
        <w:t>ых организациях не допускается.</w:t>
      </w:r>
    </w:p>
    <w:p w:rsidR="00DC7AF3" w:rsidRPr="00D2648F" w:rsidRDefault="008C4A6C" w:rsidP="00D264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4A6C">
        <w:rPr>
          <w:rFonts w:ascii="Times New Roman" w:eastAsia="Times New Roman" w:hAnsi="Times New Roman" w:cs="Times New Roman"/>
          <w:sz w:val="24"/>
          <w:szCs w:val="24"/>
        </w:rPr>
        <w:t>3.5.2. Одновременное использование детьми на занятиях более двух различных ЭСО (интерактивная доска и персональный компьютер, интерактивная д</w:t>
      </w:r>
      <w:r w:rsidR="003C528C">
        <w:rPr>
          <w:rFonts w:ascii="Times New Roman" w:eastAsia="Times New Roman" w:hAnsi="Times New Roman" w:cs="Times New Roman"/>
          <w:sz w:val="24"/>
          <w:szCs w:val="24"/>
        </w:rPr>
        <w:t>оска и планшет) не допускается.</w:t>
      </w:r>
    </w:p>
    <w:sectPr w:rsidR="00DC7AF3" w:rsidRPr="00D2648F" w:rsidSect="009975A2">
      <w:footerReference w:type="default" r:id="rId32"/>
      <w:pgSz w:w="11906" w:h="16838"/>
      <w:pgMar w:top="851" w:right="851" w:bottom="79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315A" w:rsidRDefault="00B5315A" w:rsidP="00E12302">
      <w:pPr>
        <w:spacing w:after="0" w:line="240" w:lineRule="auto"/>
      </w:pPr>
      <w:r>
        <w:separator/>
      </w:r>
    </w:p>
  </w:endnote>
  <w:endnote w:type="continuationSeparator" w:id="1">
    <w:p w:rsidR="00B5315A" w:rsidRDefault="00B5315A" w:rsidP="00E12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29922"/>
      <w:docPartObj>
        <w:docPartGallery w:val="Page Numbers (Bottom of Page)"/>
        <w:docPartUnique/>
      </w:docPartObj>
    </w:sdtPr>
    <w:sdtContent>
      <w:p w:rsidR="00E12302" w:rsidRDefault="00D56661">
        <w:pPr>
          <w:pStyle w:val="a6"/>
          <w:jc w:val="right"/>
        </w:pPr>
        <w:fldSimple w:instr=" PAGE   \* MERGEFORMAT ">
          <w:r w:rsidR="001A31D8">
            <w:rPr>
              <w:noProof/>
            </w:rPr>
            <w:t>1</w:t>
          </w:r>
        </w:fldSimple>
      </w:p>
    </w:sdtContent>
  </w:sdt>
  <w:p w:rsidR="00E12302" w:rsidRDefault="00E1230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315A" w:rsidRDefault="00B5315A" w:rsidP="00E12302">
      <w:pPr>
        <w:spacing w:after="0" w:line="240" w:lineRule="auto"/>
      </w:pPr>
      <w:r>
        <w:separator/>
      </w:r>
    </w:p>
  </w:footnote>
  <w:footnote w:type="continuationSeparator" w:id="1">
    <w:p w:rsidR="00B5315A" w:rsidRDefault="00B5315A" w:rsidP="00E123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C4A6C"/>
    <w:rsid w:val="001A31D8"/>
    <w:rsid w:val="001A3CBC"/>
    <w:rsid w:val="003C528C"/>
    <w:rsid w:val="00464C0A"/>
    <w:rsid w:val="004E7D97"/>
    <w:rsid w:val="00692513"/>
    <w:rsid w:val="007E011E"/>
    <w:rsid w:val="008C4A6C"/>
    <w:rsid w:val="008E3B2C"/>
    <w:rsid w:val="00931C37"/>
    <w:rsid w:val="00962B08"/>
    <w:rsid w:val="009975A2"/>
    <w:rsid w:val="00AC56D0"/>
    <w:rsid w:val="00B5315A"/>
    <w:rsid w:val="00D111C2"/>
    <w:rsid w:val="00D2648F"/>
    <w:rsid w:val="00D56661"/>
    <w:rsid w:val="00DC5B25"/>
    <w:rsid w:val="00DC7AF3"/>
    <w:rsid w:val="00E12302"/>
    <w:rsid w:val="00EC3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11E"/>
  </w:style>
  <w:style w:type="paragraph" w:styleId="2">
    <w:name w:val="heading 2"/>
    <w:basedOn w:val="a"/>
    <w:link w:val="20"/>
    <w:uiPriority w:val="9"/>
    <w:qFormat/>
    <w:rsid w:val="008C4A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C4A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4A6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C4A6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 Spacing"/>
    <w:uiPriority w:val="1"/>
    <w:qFormat/>
    <w:rsid w:val="00931C37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E12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12302"/>
  </w:style>
  <w:style w:type="paragraph" w:styleId="a6">
    <w:name w:val="footer"/>
    <w:basedOn w:val="a"/>
    <w:link w:val="a7"/>
    <w:uiPriority w:val="99"/>
    <w:unhideWhenUsed/>
    <w:rsid w:val="00E12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23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6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275195" TargetMode="External"/><Relationship Id="rId13" Type="http://schemas.openxmlformats.org/officeDocument/2006/relationships/hyperlink" Target="http://docs.cntd.ru/document/564859732" TargetMode="External"/><Relationship Id="rId18" Type="http://schemas.openxmlformats.org/officeDocument/2006/relationships/hyperlink" Target="http://docs.cntd.ru/document/542643174" TargetMode="External"/><Relationship Id="rId26" Type="http://schemas.openxmlformats.org/officeDocument/2006/relationships/hyperlink" Target="http://docs.cntd.ru/document/90222755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902389617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docs.cntd.ru/document/901713538" TargetMode="External"/><Relationship Id="rId12" Type="http://schemas.openxmlformats.org/officeDocument/2006/relationships/hyperlink" Target="http://docs.cntd.ru/document/542618607" TargetMode="External"/><Relationship Id="rId17" Type="http://schemas.openxmlformats.org/officeDocument/2006/relationships/hyperlink" Target="http://docs.cntd.ru/document/456064369" TargetMode="External"/><Relationship Id="rId25" Type="http://schemas.openxmlformats.org/officeDocument/2006/relationships/hyperlink" Target="http://docs.cntd.ru/document/902249109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420364023" TargetMode="External"/><Relationship Id="rId20" Type="http://schemas.openxmlformats.org/officeDocument/2006/relationships/hyperlink" Target="http://docs.cntd.ru/document/901729631" TargetMode="External"/><Relationship Id="rId29" Type="http://schemas.openxmlformats.org/officeDocument/2006/relationships/hyperlink" Target="http://docs.cntd.ru/document/566484141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729631" TargetMode="External"/><Relationship Id="rId11" Type="http://schemas.openxmlformats.org/officeDocument/2006/relationships/hyperlink" Target="http://docs.cntd.ru/document/564068542" TargetMode="External"/><Relationship Id="rId24" Type="http://schemas.openxmlformats.org/officeDocument/2006/relationships/hyperlink" Target="http://docs.cntd.ru/document/902352816" TargetMode="External"/><Relationship Id="rId32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://docs.cntd.ru/document/499086215" TargetMode="External"/><Relationship Id="rId23" Type="http://schemas.openxmlformats.org/officeDocument/2006/relationships/hyperlink" Target="http://docs.cntd.ru/document/902352815" TargetMode="External"/><Relationship Id="rId28" Type="http://schemas.openxmlformats.org/officeDocument/2006/relationships/hyperlink" Target="http://docs.cntd.ru/document/901729631" TargetMode="External"/><Relationship Id="rId10" Type="http://schemas.openxmlformats.org/officeDocument/2006/relationships/hyperlink" Target="http://docs.cntd.ru/document/420240049" TargetMode="External"/><Relationship Id="rId19" Type="http://schemas.openxmlformats.org/officeDocument/2006/relationships/hyperlink" Target="http://docs.cntd.ru/document/554691475" TargetMode="External"/><Relationship Id="rId31" Type="http://schemas.openxmlformats.org/officeDocument/2006/relationships/hyperlink" Target="http://docs.cntd.ru/document/56648414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docs.cntd.ru/document/499022273" TargetMode="External"/><Relationship Id="rId14" Type="http://schemas.openxmlformats.org/officeDocument/2006/relationships/hyperlink" Target="http://docs.cntd.ru/document/564946908" TargetMode="External"/><Relationship Id="rId22" Type="http://schemas.openxmlformats.org/officeDocument/2006/relationships/hyperlink" Target="http://docs.cntd.ru/document/902352816" TargetMode="External"/><Relationship Id="rId27" Type="http://schemas.openxmlformats.org/officeDocument/2006/relationships/hyperlink" Target="http://docs.cntd.ru/document/902389617" TargetMode="External"/><Relationship Id="rId30" Type="http://schemas.openxmlformats.org/officeDocument/2006/relationships/hyperlink" Target="http://docs.cntd.ru/document/5664841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25</Pages>
  <Words>11375</Words>
  <Characters>64843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5</cp:revision>
  <dcterms:created xsi:type="dcterms:W3CDTF">2021-03-09T08:55:00Z</dcterms:created>
  <dcterms:modified xsi:type="dcterms:W3CDTF">2021-06-16T10:30:00Z</dcterms:modified>
</cp:coreProperties>
</file>